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5" w:type="dxa"/>
          <w:right w:w="115" w:type="dxa"/>
        </w:tblCellMar>
        <w:tblLook w:val="04A0" w:firstRow="1" w:lastRow="0" w:firstColumn="1" w:lastColumn="0" w:noHBand="0" w:noVBand="1"/>
      </w:tblPr>
      <w:tblGrid>
        <w:gridCol w:w="9108"/>
        <w:gridCol w:w="540"/>
        <w:gridCol w:w="540"/>
        <w:gridCol w:w="4435"/>
      </w:tblGrid>
      <w:tr w:rsidR="00A22E96">
        <w:trPr>
          <w:trHeight w:hRule="exact" w:val="3182"/>
        </w:trPr>
        <w:tc>
          <w:tcPr>
            <w:tcW w:w="14623" w:type="dxa"/>
            <w:gridSpan w:val="4"/>
            <w:tcBorders>
              <w:bottom w:val="single" w:sz="2" w:space="0" w:color="000000"/>
            </w:tcBorders>
            <w:shd w:val="clear" w:color="auto" w:fill="auto"/>
            <w:vAlign w:val="center"/>
          </w:tcPr>
          <w:p w:rsidR="00A22E96" w:rsidRDefault="00E76C7C">
            <w:pPr>
              <w:pStyle w:val="Heading2"/>
              <w:tabs>
                <w:tab w:val="left" w:pos="98"/>
                <w:tab w:val="left" w:pos="8993"/>
                <w:tab w:val="left" w:pos="9353"/>
                <w:tab w:val="left" w:pos="11333"/>
              </w:tabs>
              <w:jc w:val="left"/>
              <w:rPr>
                <w:sz w:val="20"/>
              </w:rPr>
            </w:pPr>
            <w:r>
              <w:rPr>
                <w:sz w:val="20"/>
              </w:rPr>
              <w:t>Service Provider:         MAP Registered Site Address:           DPH MCSR:     Exp. Date:</w:t>
            </w:r>
          </w:p>
          <w:p w:rsidR="00A22E96" w:rsidRDefault="00E76C7C">
            <w:pPr>
              <w:rPr>
                <w:rFonts w:ascii="Arial" w:hAnsi="Arial" w:cs="Arial"/>
                <w:sz w:val="20"/>
              </w:rPr>
            </w:pPr>
            <w:r>
              <w:rPr>
                <w:rFonts w:ascii="Arial" w:hAnsi="Arial" w:cs="Arial"/>
                <w:sz w:val="20"/>
              </w:rPr>
              <w:t>There are __ persons at this site;   ___’s HCP orders, pharmacy labels and medication sheets were reviewed; unless otherwise indicated.</w:t>
            </w:r>
          </w:p>
          <w:p w:rsidR="00A22E96" w:rsidRDefault="00E76C7C">
            <w:pPr>
              <w:pStyle w:val="Heading2"/>
              <w:tabs>
                <w:tab w:val="left" w:pos="98"/>
                <w:tab w:val="left" w:pos="8993"/>
                <w:tab w:val="left" w:pos="9353"/>
                <w:tab w:val="left" w:pos="11333"/>
              </w:tabs>
              <w:jc w:val="left"/>
              <w:rPr>
                <w:b w:val="0"/>
                <w:sz w:val="20"/>
              </w:rPr>
            </w:pPr>
            <w:r>
              <w:rPr>
                <w:b w:val="0"/>
                <w:sz w:val="20"/>
              </w:rPr>
              <w:t>Contact(s):</w:t>
            </w:r>
          </w:p>
          <w:p w:rsidR="00A22E96" w:rsidRDefault="00E76C7C">
            <w:pPr>
              <w:pStyle w:val="Heading2"/>
              <w:tabs>
                <w:tab w:val="left" w:pos="98"/>
                <w:tab w:val="left" w:pos="8993"/>
                <w:tab w:val="left" w:pos="9353"/>
                <w:tab w:val="left" w:pos="11333"/>
              </w:tabs>
              <w:jc w:val="left"/>
              <w:rPr>
                <w:b w:val="0"/>
                <w:sz w:val="20"/>
              </w:rPr>
            </w:pPr>
            <w:r>
              <w:rPr>
                <w:b w:val="0"/>
                <w:sz w:val="20"/>
              </w:rPr>
              <w:t xml:space="preserve">Date of Visit:                                 </w:t>
            </w:r>
            <w:r>
              <w:rPr>
                <w:rFonts w:cs="Arial"/>
                <w:b w:val="0"/>
                <w:sz w:val="20"/>
              </w:rPr>
              <w:t>Reason for Visit:</w:t>
            </w:r>
          </w:p>
          <w:p w:rsidR="00A22E96" w:rsidRDefault="00E76C7C">
            <w:pPr>
              <w:pStyle w:val="Heading2"/>
              <w:tabs>
                <w:tab w:val="left" w:pos="98"/>
                <w:tab w:val="left" w:pos="8993"/>
                <w:tab w:val="left" w:pos="9353"/>
                <w:tab w:val="left" w:pos="11333"/>
              </w:tabs>
              <w:jc w:val="left"/>
              <w:rPr>
                <w:b w:val="0"/>
                <w:sz w:val="20"/>
              </w:rPr>
            </w:pPr>
            <w:r>
              <w:rPr>
                <w:b w:val="0"/>
                <w:sz w:val="20"/>
              </w:rPr>
              <w:t>MAP Coordinator/Reviewer:</w:t>
            </w:r>
          </w:p>
          <w:p w:rsidR="00A22E96" w:rsidRDefault="00A22E96"/>
          <w:p w:rsidR="00A22E96" w:rsidRDefault="00E76C7C">
            <w:pPr>
              <w:rPr>
                <w:rFonts w:ascii="Arial" w:hAnsi="Arial" w:cs="Arial"/>
                <w:sz w:val="20"/>
              </w:rPr>
            </w:pPr>
            <w:r>
              <w:rPr>
                <w:rFonts w:ascii="Arial" w:hAnsi="Arial" w:cs="Arial"/>
                <w:sz w:val="20"/>
              </w:rPr>
              <w:t>The MAP Technical Assistance Tool is divided into ‘parts’ A-R; each ‘part’ of the ‘Tech Tool’ references the Section(s) of the MAP Policy Manual where supporting and additional information can be located. The comment section may be used by the MAP Coordinator/Reviewer to provide additional information to the Registered Site.</w:t>
            </w:r>
          </w:p>
          <w:p w:rsidR="00A22E96" w:rsidRDefault="00E76C7C">
            <w:pPr>
              <w:rPr>
                <w:color w:val="1F497D"/>
              </w:rPr>
            </w:pPr>
            <w:r>
              <w:rPr>
                <w:rFonts w:ascii="Arial" w:hAnsi="Arial" w:cs="Arial"/>
                <w:color w:val="000000"/>
                <w:sz w:val="20"/>
              </w:rPr>
              <w:t>For each item marked ‘NO’ below, a response is required to this reviewer by (xx-xx-</w:t>
            </w:r>
            <w:proofErr w:type="spellStart"/>
            <w:r>
              <w:rPr>
                <w:rFonts w:ascii="Arial" w:hAnsi="Arial" w:cs="Arial"/>
                <w:color w:val="000000"/>
                <w:sz w:val="20"/>
              </w:rPr>
              <w:t>xxxx</w:t>
            </w:r>
            <w:proofErr w:type="spellEnd"/>
            <w:r>
              <w:rPr>
                <w:rFonts w:ascii="Arial" w:hAnsi="Arial" w:cs="Arial"/>
                <w:color w:val="000000"/>
                <w:sz w:val="20"/>
              </w:rPr>
              <w:t>); except for those items requiring immediate response.</w:t>
            </w:r>
            <w:r>
              <w:rPr>
                <w:rFonts w:ascii="Arial" w:hAnsi="Arial" w:cs="Arial"/>
                <w:sz w:val="20"/>
              </w:rPr>
              <w:t xml:space="preserve"> Please include a description of actions taken or planned to address each issue identified. The response may include but is not limited to supporting documents (such as staff training attendance lists, etc.), the responsible person(s) and timelines for implementation and/or completion. The response may be added to the comments box below.   </w:t>
            </w:r>
          </w:p>
          <w:p w:rsidR="00A22E96" w:rsidRDefault="00A22E96">
            <w:pPr>
              <w:pStyle w:val="Heading2"/>
              <w:tabs>
                <w:tab w:val="left" w:pos="98"/>
                <w:tab w:val="left" w:pos="8993"/>
                <w:tab w:val="left" w:pos="9353"/>
                <w:tab w:val="left" w:pos="11333"/>
              </w:tabs>
              <w:jc w:val="left"/>
              <w:rPr>
                <w:sz w:val="20"/>
                <w:highlight w:val="yellow"/>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pStyle w:val="Heading2"/>
              <w:tabs>
                <w:tab w:val="left" w:pos="98"/>
                <w:tab w:val="left" w:pos="8993"/>
                <w:tab w:val="left" w:pos="9353"/>
                <w:tab w:val="left" w:pos="11333"/>
              </w:tabs>
              <w:jc w:val="left"/>
              <w:rPr>
                <w:b w:val="0"/>
                <w:sz w:val="22"/>
              </w:rPr>
            </w:pPr>
            <w:r>
              <w:rPr>
                <w:sz w:val="20"/>
              </w:rPr>
              <w:t xml:space="preserve">A. HEALTH CARE PROVIDER (HCP) ORDERS </w:t>
            </w:r>
            <w:r>
              <w:rPr>
                <w:sz w:val="18"/>
                <w:szCs w:val="18"/>
              </w:rPr>
              <w:t>(SECTION 13)                                                                      YES     NO                                 COMMENTS</w:t>
            </w:r>
            <w:r>
              <w:rPr>
                <w:sz w:val="16"/>
                <w:szCs w:val="16"/>
              </w:rPr>
              <w:t xml:space="preserve">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1. HCP orders are present for all medication (prescription, Over-the-Counter) and Dietary Supplements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color w:val="FF0000"/>
                <w:sz w:val="18"/>
              </w:rPr>
            </w:pPr>
          </w:p>
        </w:tc>
      </w:tr>
      <w:tr w:rsidR="00A22E96">
        <w:trPr>
          <w:trHeight w:val="432"/>
        </w:trPr>
        <w:tc>
          <w:tcPr>
            <w:tcW w:w="9108" w:type="dxa"/>
            <w:shd w:val="clear" w:color="auto" w:fill="auto"/>
            <w:vAlign w:val="center"/>
          </w:tcPr>
          <w:p w:rsidR="00A22E96" w:rsidRDefault="00E76C7C">
            <w:pPr>
              <w:pStyle w:val="ListParagraph"/>
              <w:numPr>
                <w:ilvl w:val="0"/>
                <w:numId w:val="1"/>
              </w:numPr>
              <w:rPr>
                <w:rFonts w:ascii="Arial" w:hAnsi="Arial"/>
                <w:sz w:val="18"/>
              </w:rPr>
            </w:pPr>
            <w:r>
              <w:rPr>
                <w:rFonts w:ascii="Arial" w:hAnsi="Arial"/>
                <w:sz w:val="18"/>
              </w:rPr>
              <w:t xml:space="preserve">HCP orders are valid with HCP signature on the same page as orders and dated within 1 year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
              </w:numPr>
              <w:rPr>
                <w:rFonts w:ascii="Arial" w:hAnsi="Arial"/>
                <w:sz w:val="18"/>
              </w:rPr>
            </w:pPr>
            <w:r>
              <w:rPr>
                <w:rFonts w:ascii="Arial" w:hAnsi="Arial"/>
                <w:sz w:val="18"/>
              </w:rPr>
              <w:t xml:space="preserve">HCP orders include the dose including liquid medication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
              </w:numPr>
              <w:rPr>
                <w:rFonts w:ascii="Arial" w:hAnsi="Arial"/>
                <w:sz w:val="18"/>
              </w:rPr>
            </w:pPr>
            <w:r>
              <w:rPr>
                <w:rFonts w:ascii="Arial" w:hAnsi="Arial"/>
                <w:sz w:val="18"/>
              </w:rPr>
              <w:t xml:space="preserve">HCP orders are present in the event the medication is not available to administer such as prior </w:t>
            </w:r>
            <w:r>
              <w:rPr>
                <w:rFonts w:ascii="Arial" w:hAnsi="Arial"/>
                <w:color w:val="000000" w:themeColor="text1"/>
                <w:sz w:val="18"/>
              </w:rPr>
              <w:t>authorization, etc. reflecting HCP recommendation until the medication is obtained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
              </w:numPr>
              <w:rPr>
                <w:rFonts w:ascii="Arial" w:hAnsi="Arial"/>
                <w:sz w:val="18"/>
              </w:rPr>
            </w:pPr>
            <w:r>
              <w:rPr>
                <w:rFonts w:ascii="Arial" w:hAnsi="Arial"/>
                <w:sz w:val="18"/>
              </w:rPr>
              <w:t>PRN orders include a frequency specifying how many hours apart doses may be administered, target signs and symptoms, instructions</w:t>
            </w:r>
            <w:r>
              <w:t xml:space="preserve"> </w:t>
            </w:r>
            <w:r>
              <w:rPr>
                <w:rFonts w:ascii="Arial" w:hAnsi="Arial"/>
                <w:sz w:val="18"/>
              </w:rPr>
              <w:t>for use and guidelines when to notify HCP, if applicable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
              </w:numPr>
              <w:rPr>
                <w:rFonts w:ascii="Arial" w:hAnsi="Arial"/>
                <w:sz w:val="18"/>
              </w:rPr>
            </w:pPr>
            <w:r>
              <w:rPr>
                <w:rFonts w:ascii="Arial" w:hAnsi="Arial"/>
                <w:sz w:val="18"/>
              </w:rPr>
              <w:t>PRN orders include hours apart from regularly scheduled doses of the same medication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
              </w:numPr>
              <w:rPr>
                <w:rFonts w:ascii="Arial" w:hAnsi="Arial"/>
                <w:sz w:val="18"/>
              </w:rPr>
            </w:pPr>
            <w:r>
              <w:rPr>
                <w:rFonts w:ascii="Arial" w:hAnsi="Arial"/>
                <w:sz w:val="18"/>
              </w:rPr>
              <w:t xml:space="preserve">PRN orders for ‘pain’, ‘constipation’, ‘anxiety’, etc. must be defined, unless the person self-reports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
              </w:numPr>
              <w:rPr>
                <w:rFonts w:ascii="Arial" w:hAnsi="Arial"/>
                <w:sz w:val="18"/>
              </w:rPr>
            </w:pPr>
            <w:r>
              <w:rPr>
                <w:rFonts w:ascii="Arial" w:hAnsi="Arial"/>
                <w:sz w:val="18"/>
              </w:rPr>
              <w:t>HCP orders are posted and verified (staff signatures, dates and times) below HCP signature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
              </w:numPr>
              <w:rPr>
                <w:rFonts w:ascii="Arial" w:hAnsi="Arial"/>
                <w:sz w:val="18"/>
              </w:rPr>
            </w:pPr>
            <w:r>
              <w:rPr>
                <w:rFonts w:ascii="Arial" w:hAnsi="Arial"/>
                <w:sz w:val="18"/>
              </w:rPr>
              <w:t>Telephone orders are signed within 72 hours, posted and verified twice; before and after HCP signs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
              </w:numPr>
              <w:rPr>
                <w:rFonts w:ascii="Arial" w:hAnsi="Arial"/>
                <w:sz w:val="18"/>
              </w:rPr>
            </w:pPr>
            <w:r>
              <w:rPr>
                <w:rFonts w:ascii="Arial" w:hAnsi="Arial"/>
                <w:sz w:val="18"/>
              </w:rPr>
              <w:t>No writing or marking on HCP orders:  Highlighting, if preferred, may be used as a visual prompt for a HCP signature.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2. Protocols cross referencing medication are signed and dated by the HCP annually, and posted and verified.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3. Changes in medication orders are handled as new HCP  orders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
              </w:numPr>
              <w:rPr>
                <w:rFonts w:ascii="Arial" w:hAnsi="Arial"/>
                <w:sz w:val="18"/>
              </w:rPr>
            </w:pPr>
            <w:r>
              <w:rPr>
                <w:rFonts w:ascii="Arial" w:hAnsi="Arial"/>
                <w:sz w:val="18"/>
              </w:rPr>
              <w:t>Prescriptions are not substituted for HCP orders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
              </w:numPr>
              <w:rPr>
                <w:rFonts w:ascii="Arial" w:hAnsi="Arial"/>
                <w:sz w:val="18"/>
              </w:rPr>
            </w:pPr>
            <w:r>
              <w:rPr>
                <w:rFonts w:ascii="Arial" w:hAnsi="Arial"/>
                <w:sz w:val="18"/>
              </w:rPr>
              <w:t xml:space="preserve">Outdated HCP orders are not being used which have been superseded by newer orders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color w:val="FF0000"/>
                <w:sz w:val="18"/>
              </w:rPr>
            </w:pPr>
          </w:p>
        </w:tc>
      </w:tr>
      <w:tr w:rsidR="00A22E96">
        <w:trPr>
          <w:trHeight w:val="432"/>
        </w:trPr>
        <w:tc>
          <w:tcPr>
            <w:tcW w:w="9108" w:type="dxa"/>
            <w:shd w:val="clear" w:color="auto" w:fill="auto"/>
            <w:vAlign w:val="center"/>
          </w:tcPr>
          <w:p w:rsidR="00A22E96" w:rsidRDefault="00E76C7C">
            <w:pPr>
              <w:pStyle w:val="ListParagraph"/>
              <w:numPr>
                <w:ilvl w:val="0"/>
                <w:numId w:val="2"/>
              </w:numPr>
              <w:rPr>
                <w:rFonts w:ascii="Arial" w:hAnsi="Arial"/>
                <w:sz w:val="18"/>
              </w:rPr>
            </w:pPr>
            <w:r>
              <w:rPr>
                <w:rFonts w:ascii="Arial" w:hAnsi="Arial"/>
                <w:sz w:val="18"/>
              </w:rPr>
              <w:t>Outdated HCP orders are removed from the Medication Book</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
              </w:numPr>
              <w:rPr>
                <w:rFonts w:ascii="Arial" w:hAnsi="Arial"/>
                <w:sz w:val="18"/>
              </w:rPr>
            </w:pPr>
            <w:r>
              <w:rPr>
                <w:rFonts w:ascii="Arial" w:hAnsi="Arial"/>
                <w:sz w:val="18"/>
              </w:rPr>
              <w:lastRenderedPageBreak/>
              <w:t xml:space="preserve">New HCP orders are obtained and reconciled  before hospital discharge (prior HCP orders are not used)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color w:val="FF0000"/>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4. HCP order forms listing multiple medication, after a medication is DC’d; staff may print in the margin:</w:t>
            </w:r>
          </w:p>
          <w:p w:rsidR="00A22E96" w:rsidRDefault="00E76C7C">
            <w:pPr>
              <w:rPr>
                <w:rFonts w:ascii="Arial" w:hAnsi="Arial"/>
                <w:sz w:val="18"/>
              </w:rPr>
            </w:pPr>
            <w:r>
              <w:rPr>
                <w:rFonts w:ascii="Arial" w:hAnsi="Arial"/>
                <w:sz w:val="18"/>
              </w:rPr>
              <w:t xml:space="preserve">    DC, date, initials and see new order, if applicable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5. Exhausting a current supply of meds meets criteria (new written HCP order with corresponding transcription)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
              </w:numPr>
              <w:rPr>
                <w:rFonts w:ascii="Arial" w:hAnsi="Arial"/>
                <w:sz w:val="18"/>
              </w:rPr>
            </w:pPr>
            <w:r>
              <w:rPr>
                <w:rFonts w:ascii="Arial" w:hAnsi="Arial"/>
                <w:sz w:val="18"/>
              </w:rPr>
              <w:t>Medication container has been flagged using a ‘directions change’ sticker that does not cover label directions and the sticker is not used for more than 30 days.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
              </w:numPr>
              <w:rPr>
                <w:rFonts w:ascii="Arial" w:hAnsi="Arial"/>
                <w:sz w:val="18"/>
              </w:rPr>
            </w:pPr>
            <w:r>
              <w:rPr>
                <w:rFonts w:ascii="Arial" w:hAnsi="Arial"/>
                <w:sz w:val="18"/>
              </w:rPr>
              <w:t>The medication container or pharmacy label is not written on by staff</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6. HCP orders, pharmacy labels and medication sheets agree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rPr>
                <w:rFonts w:ascii="Arial" w:hAnsi="Arial"/>
                <w:sz w:val="18"/>
              </w:rPr>
            </w:pPr>
            <w:r>
              <w:rPr>
                <w:rFonts w:ascii="Arial" w:hAnsi="Arial"/>
                <w:sz w:val="18"/>
              </w:rPr>
              <w:t xml:space="preserve">7.There is an internal MAP monitoring system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sz w:val="18"/>
              </w:rPr>
            </w:pPr>
            <w:r>
              <w:rPr>
                <w:rFonts w:ascii="Arial" w:hAnsi="Arial"/>
                <w:b/>
                <w:sz w:val="20"/>
              </w:rPr>
              <w:t xml:space="preserve">B. Over the Counter (OTC)  Method B, if applicable </w:t>
            </w:r>
            <w:r>
              <w:rPr>
                <w:rFonts w:ascii="Arial" w:hAnsi="Arial"/>
                <w:b/>
                <w:sz w:val="18"/>
              </w:rPr>
              <w:t>(SECTION 06)</w:t>
            </w:r>
            <w:r>
              <w:t xml:space="preserve">                                                   </w:t>
            </w:r>
            <w:r>
              <w:rPr>
                <w:rFonts w:ascii="Arial" w:hAnsi="Arial"/>
                <w:b/>
                <w:sz w:val="18"/>
              </w:rPr>
              <w:t xml:space="preserve">YES     NO                                 COMMENTS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 OTC Method B is used for OTCs and/or Dietary Supplements not labeled by the pharmacy</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2. Verification process completed for each OTC medication and/or Dietary Supplement without a pharmacy label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ind w:left="300"/>
              <w:rPr>
                <w:rFonts w:ascii="Arial" w:hAnsi="Arial"/>
                <w:color w:val="FF0000"/>
                <w:sz w:val="18"/>
              </w:rPr>
            </w:pPr>
            <w:r>
              <w:rPr>
                <w:rFonts w:ascii="Arial" w:hAnsi="Arial"/>
                <w:sz w:val="18"/>
              </w:rPr>
              <w:t>a. Container is marked by licensed professional; individual’s name, nurse’s initials and date</w:t>
            </w:r>
            <w:r>
              <w:rPr>
                <w:rFonts w:ascii="Arial" w:hAnsi="Arial"/>
                <w:color w:val="FF0000"/>
                <w:sz w:val="18"/>
              </w:rPr>
              <w:t xml:space="preserve">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      b. HCP order for the OTC medication/Dietary Supplement is noted after verification by licensed professional; nurse initials and date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3. Process is repeated each time HCP order is updated and/or each time new OTC medication and/or Dietary Supplement is purchased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4. OTC medication and/or Dietary Supplement without pharmacy label training is on site; training content includes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4"/>
              </w:numPr>
              <w:rPr>
                <w:rFonts w:ascii="Arial" w:hAnsi="Arial"/>
                <w:sz w:val="18"/>
              </w:rPr>
            </w:pPr>
            <w:r>
              <w:rPr>
                <w:rFonts w:ascii="Arial" w:hAnsi="Arial"/>
                <w:sz w:val="18"/>
              </w:rPr>
              <w:t>Name and contact info of Trainer</w:t>
            </w:r>
            <w:r>
              <w:rPr>
                <w:rFonts w:ascii="Arial" w:hAnsi="Arial"/>
                <w:sz w:val="18"/>
              </w:rPr>
              <w:tab/>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4"/>
              </w:numPr>
              <w:rPr>
                <w:rFonts w:ascii="Arial" w:hAnsi="Arial"/>
                <w:sz w:val="18"/>
              </w:rPr>
            </w:pPr>
            <w:r>
              <w:rPr>
                <w:rFonts w:ascii="Arial" w:hAnsi="Arial"/>
                <w:sz w:val="18"/>
              </w:rPr>
              <w:t>Dated attendance list of trained staff proficient in the skill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4"/>
              </w:numPr>
              <w:rPr>
                <w:rFonts w:ascii="Arial" w:hAnsi="Arial"/>
                <w:sz w:val="18"/>
              </w:rPr>
            </w:pPr>
            <w:r>
              <w:rPr>
                <w:rFonts w:ascii="Arial" w:hAnsi="Arial"/>
                <w:sz w:val="18"/>
              </w:rPr>
              <w:t>How to administer each OTC medication and/or Dietary Supplement without a pharmacy label</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4"/>
              </w:numPr>
              <w:rPr>
                <w:rFonts w:ascii="Arial" w:hAnsi="Arial"/>
                <w:sz w:val="18"/>
              </w:rPr>
            </w:pPr>
            <w:r>
              <w:rPr>
                <w:rFonts w:ascii="Arial" w:hAnsi="Arial"/>
                <w:sz w:val="18"/>
              </w:rPr>
              <w:t>A complete set of training materials used to train staff</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pStyle w:val="Heading2"/>
              <w:tabs>
                <w:tab w:val="left" w:pos="9732"/>
                <w:tab w:val="left" w:pos="13486"/>
              </w:tabs>
              <w:jc w:val="left"/>
              <w:rPr>
                <w:b w:val="0"/>
                <w:sz w:val="16"/>
              </w:rPr>
            </w:pPr>
            <w:r>
              <w:rPr>
                <w:sz w:val="20"/>
              </w:rPr>
              <w:t xml:space="preserve">C. VITAL SIGNS </w:t>
            </w:r>
            <w:r>
              <w:rPr>
                <w:sz w:val="18"/>
                <w:szCs w:val="18"/>
              </w:rPr>
              <w:t xml:space="preserve">(SECTIONS 03 &amp; 08)      </w:t>
            </w:r>
            <w:r>
              <w:rPr>
                <w:sz w:val="20"/>
              </w:rPr>
              <w:t xml:space="preserve">                                                                                                  </w:t>
            </w:r>
            <w:r>
              <w:rPr>
                <w:sz w:val="18"/>
                <w:szCs w:val="18"/>
              </w:rPr>
              <w:t xml:space="preserve">YES     NO                                  COMMENTS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 Each HCP is consulted to determine if vital signs (VS) are required for medication administration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5"/>
              </w:numPr>
              <w:rPr>
                <w:rFonts w:ascii="Arial" w:hAnsi="Arial"/>
                <w:sz w:val="18"/>
              </w:rPr>
            </w:pPr>
            <w:r>
              <w:rPr>
                <w:rFonts w:ascii="Arial" w:hAnsi="Arial"/>
                <w:sz w:val="18"/>
              </w:rPr>
              <w:t>There are specific written parameters and steps to take when readings are outside stated parameters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5"/>
              </w:numPr>
              <w:rPr>
                <w:rFonts w:ascii="Arial" w:hAnsi="Arial"/>
                <w:sz w:val="18"/>
              </w:rPr>
            </w:pPr>
            <w:r>
              <w:rPr>
                <w:rFonts w:ascii="Arial" w:hAnsi="Arial"/>
                <w:sz w:val="18"/>
              </w:rPr>
              <w:t>VS are monitored by Certified and/or licensed staff as ordered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5"/>
              </w:numPr>
              <w:rPr>
                <w:rFonts w:ascii="Arial" w:hAnsi="Arial"/>
                <w:sz w:val="18"/>
              </w:rPr>
            </w:pPr>
            <w:r>
              <w:rPr>
                <w:rFonts w:ascii="Arial" w:hAnsi="Arial"/>
                <w:sz w:val="18"/>
              </w:rPr>
              <w:t>VS are documented on med sheet above or below documentation for administration of medication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2. HCP is notified if VS were not obtained or parameter steps not followed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6"/>
              </w:numPr>
              <w:rPr>
                <w:rFonts w:ascii="Arial" w:hAnsi="Arial"/>
                <w:sz w:val="18"/>
              </w:rPr>
            </w:pPr>
            <w:r>
              <w:rPr>
                <w:rFonts w:ascii="Arial" w:hAnsi="Arial"/>
                <w:sz w:val="18"/>
              </w:rPr>
              <w:lastRenderedPageBreak/>
              <w:t>Following notification, HCP orders and/or instructions received are documented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3. VS training is on site; training content includes at a minimum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7"/>
              </w:numPr>
              <w:rPr>
                <w:rFonts w:ascii="Arial" w:hAnsi="Arial"/>
                <w:sz w:val="18"/>
              </w:rPr>
            </w:pPr>
            <w:r>
              <w:rPr>
                <w:rFonts w:ascii="Arial" w:hAnsi="Arial"/>
                <w:sz w:val="18"/>
              </w:rPr>
              <w:t>Name and contact info of Trainer (HCP, RN, LPN, Pharmacist, Paramedic or EMT)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7"/>
              </w:numPr>
              <w:rPr>
                <w:rFonts w:ascii="Arial" w:hAnsi="Arial"/>
                <w:sz w:val="18"/>
              </w:rPr>
            </w:pPr>
            <w:r>
              <w:rPr>
                <w:rFonts w:ascii="Arial" w:hAnsi="Arial"/>
                <w:sz w:val="18"/>
              </w:rPr>
              <w:t>Dated attendance list of trained staff proficient in the skill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7"/>
              </w:numPr>
              <w:rPr>
                <w:rFonts w:ascii="Arial" w:hAnsi="Arial"/>
                <w:sz w:val="18"/>
              </w:rPr>
            </w:pPr>
            <w:r>
              <w:rPr>
                <w:rFonts w:ascii="Arial" w:hAnsi="Arial"/>
                <w:sz w:val="18"/>
              </w:rPr>
              <w:t>Equipment specific instructions for use</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7"/>
              </w:numPr>
              <w:rPr>
                <w:rFonts w:ascii="Arial" w:hAnsi="Arial"/>
                <w:sz w:val="18"/>
              </w:rPr>
            </w:pPr>
            <w:r>
              <w:rPr>
                <w:rFonts w:ascii="Arial" w:hAnsi="Arial"/>
                <w:sz w:val="18"/>
              </w:rPr>
              <w:t xml:space="preserve">A complete set of training materials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pStyle w:val="Heading2"/>
              <w:tabs>
                <w:tab w:val="left" w:pos="9663"/>
                <w:tab w:val="left" w:pos="13330"/>
                <w:tab w:val="left" w:pos="13486"/>
              </w:tabs>
              <w:jc w:val="left"/>
              <w:rPr>
                <w:b w:val="0"/>
                <w:sz w:val="22"/>
              </w:rPr>
            </w:pPr>
            <w:r>
              <w:rPr>
                <w:sz w:val="20"/>
              </w:rPr>
              <w:t xml:space="preserve">D. MEDICATION DOCUMENTATION </w:t>
            </w:r>
            <w:r>
              <w:rPr>
                <w:sz w:val="18"/>
                <w:szCs w:val="18"/>
              </w:rPr>
              <w:t xml:space="preserve">(SECTIONS 06, 08 &amp; 13)           </w:t>
            </w:r>
            <w:r>
              <w:rPr>
                <w:sz w:val="20"/>
              </w:rPr>
              <w:t xml:space="preserve">                                                       </w:t>
            </w:r>
            <w:r>
              <w:rPr>
                <w:sz w:val="18"/>
                <w:szCs w:val="18"/>
              </w:rPr>
              <w:t xml:space="preserve">YES    NO                                  COMMENTS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 HCP orders are correctly transcribed onto the medication sheets</w:t>
            </w:r>
            <w:r>
              <w:rPr>
                <w:rFonts w:ascii="Arial" w:hAnsi="Arial"/>
                <w:sz w:val="18"/>
              </w:rPr>
              <w:tab/>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8"/>
              </w:numPr>
              <w:rPr>
                <w:rFonts w:ascii="Arial" w:hAnsi="Arial"/>
                <w:sz w:val="18"/>
              </w:rPr>
            </w:pPr>
            <w:r>
              <w:rPr>
                <w:rFonts w:ascii="Arial" w:hAnsi="Arial"/>
                <w:sz w:val="18"/>
              </w:rPr>
              <w:t xml:space="preserve">If there is a documentation error in transcription or the medication order changes, the medication order was re-transcribed; edits are not made to an existing transcription.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2. Reason why each medication is ordered is on medication sheet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3. All documentation is in blue or black ink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4. All boxes in the medication sheets are initialed that medication was given and/or, if applicable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tc>
      </w:tr>
      <w:tr w:rsidR="00A22E96">
        <w:trPr>
          <w:trHeight w:val="432"/>
        </w:trPr>
        <w:tc>
          <w:tcPr>
            <w:tcW w:w="9108" w:type="dxa"/>
            <w:shd w:val="clear" w:color="auto" w:fill="auto"/>
            <w:vAlign w:val="center"/>
          </w:tcPr>
          <w:p w:rsidR="00A22E96" w:rsidRDefault="00E76C7C">
            <w:pPr>
              <w:pStyle w:val="ListParagraph"/>
              <w:numPr>
                <w:ilvl w:val="0"/>
                <w:numId w:val="9"/>
              </w:numPr>
              <w:rPr>
                <w:rFonts w:ascii="Arial" w:hAnsi="Arial"/>
                <w:sz w:val="18"/>
              </w:rPr>
            </w:pPr>
            <w:r>
              <w:rPr>
                <w:rFonts w:ascii="Arial" w:hAnsi="Arial"/>
                <w:sz w:val="18"/>
              </w:rPr>
              <w:t>Only acceptable codes are used and are listed on the medication sheet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tc>
      </w:tr>
      <w:tr w:rsidR="00A22E96">
        <w:trPr>
          <w:trHeight w:val="432"/>
        </w:trPr>
        <w:tc>
          <w:tcPr>
            <w:tcW w:w="9108" w:type="dxa"/>
            <w:shd w:val="clear" w:color="auto" w:fill="auto"/>
            <w:vAlign w:val="center"/>
          </w:tcPr>
          <w:p w:rsidR="00A22E96" w:rsidRDefault="00E76C7C">
            <w:pPr>
              <w:pStyle w:val="ListParagraph"/>
              <w:numPr>
                <w:ilvl w:val="0"/>
                <w:numId w:val="9"/>
              </w:numPr>
              <w:rPr>
                <w:rFonts w:ascii="Arial" w:hAnsi="Arial"/>
                <w:sz w:val="18"/>
              </w:rPr>
            </w:pPr>
            <w:r>
              <w:rPr>
                <w:rFonts w:ascii="Arial" w:hAnsi="Arial"/>
                <w:sz w:val="18"/>
              </w:rPr>
              <w:t xml:space="preserve">A progress note is written by staff who </w:t>
            </w:r>
            <w:r w:rsidRPr="00E63BA4">
              <w:rPr>
                <w:rFonts w:ascii="Arial" w:hAnsi="Arial"/>
                <w:sz w:val="18"/>
              </w:rPr>
              <w:t>administered</w:t>
            </w:r>
            <w:r>
              <w:rPr>
                <w:rFonts w:ascii="Arial" w:hAnsi="Arial"/>
                <w:sz w:val="18"/>
              </w:rPr>
              <w:t xml:space="preserve"> a medication but forgot to initial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5. Medication not given as ordered (refusal and/or other reasons) are documented correctly, including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tc>
      </w:tr>
      <w:tr w:rsidR="00A22E96">
        <w:trPr>
          <w:trHeight w:val="432"/>
        </w:trPr>
        <w:tc>
          <w:tcPr>
            <w:tcW w:w="9108" w:type="dxa"/>
            <w:shd w:val="clear" w:color="auto" w:fill="auto"/>
            <w:vAlign w:val="center"/>
          </w:tcPr>
          <w:p w:rsidR="00A22E96" w:rsidRDefault="00E76C7C">
            <w:pPr>
              <w:pStyle w:val="ListParagraph"/>
              <w:numPr>
                <w:ilvl w:val="0"/>
                <w:numId w:val="10"/>
              </w:numPr>
              <w:rPr>
                <w:rFonts w:ascii="Arial" w:hAnsi="Arial"/>
                <w:sz w:val="18"/>
              </w:rPr>
            </w:pPr>
            <w:r>
              <w:rPr>
                <w:rFonts w:ascii="Arial" w:hAnsi="Arial"/>
                <w:sz w:val="18"/>
              </w:rPr>
              <w:t xml:space="preserve">Initials are circled on medication sheet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tc>
      </w:tr>
      <w:tr w:rsidR="00A22E96">
        <w:trPr>
          <w:trHeight w:val="432"/>
        </w:trPr>
        <w:tc>
          <w:tcPr>
            <w:tcW w:w="9108" w:type="dxa"/>
            <w:shd w:val="clear" w:color="auto" w:fill="auto"/>
            <w:vAlign w:val="center"/>
          </w:tcPr>
          <w:p w:rsidR="00A22E96" w:rsidRDefault="00E76C7C">
            <w:pPr>
              <w:pStyle w:val="ListParagraph"/>
              <w:numPr>
                <w:ilvl w:val="0"/>
                <w:numId w:val="10"/>
              </w:numPr>
              <w:rPr>
                <w:rFonts w:ascii="Arial" w:hAnsi="Arial"/>
                <w:sz w:val="18"/>
              </w:rPr>
            </w:pPr>
            <w:r>
              <w:rPr>
                <w:rFonts w:ascii="Arial" w:hAnsi="Arial"/>
                <w:sz w:val="18"/>
              </w:rPr>
              <w:t xml:space="preserve">A corresponding progress note indicating why medication was not given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tc>
      </w:tr>
      <w:tr w:rsidR="00A22E96">
        <w:trPr>
          <w:trHeight w:val="432"/>
        </w:trPr>
        <w:tc>
          <w:tcPr>
            <w:tcW w:w="9108" w:type="dxa"/>
            <w:shd w:val="clear" w:color="auto" w:fill="auto"/>
            <w:vAlign w:val="center"/>
          </w:tcPr>
          <w:p w:rsidR="00A22E96" w:rsidRDefault="00E76C7C">
            <w:pPr>
              <w:pStyle w:val="ListParagraph"/>
              <w:numPr>
                <w:ilvl w:val="0"/>
                <w:numId w:val="10"/>
              </w:numPr>
              <w:rPr>
                <w:rFonts w:ascii="Arial" w:hAnsi="Arial"/>
                <w:sz w:val="18"/>
              </w:rPr>
            </w:pPr>
            <w:r>
              <w:rPr>
                <w:rFonts w:ascii="Arial" w:hAnsi="Arial"/>
                <w:sz w:val="18"/>
              </w:rPr>
              <w:t xml:space="preserve">Documentation of consultation with MAP Consultant and recommendations are present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cs="Arial"/>
                <w:sz w:val="18"/>
                <w:szCs w:val="18"/>
              </w:rPr>
            </w:pPr>
          </w:p>
        </w:tc>
      </w:tr>
      <w:tr w:rsidR="00A22E96">
        <w:trPr>
          <w:trHeight w:val="432"/>
        </w:trPr>
        <w:tc>
          <w:tcPr>
            <w:tcW w:w="9108" w:type="dxa"/>
            <w:shd w:val="clear" w:color="auto" w:fill="auto"/>
            <w:vAlign w:val="center"/>
          </w:tcPr>
          <w:p w:rsidR="00A22E96" w:rsidRDefault="00E76C7C">
            <w:pPr>
              <w:pStyle w:val="ListParagraph"/>
              <w:numPr>
                <w:ilvl w:val="0"/>
                <w:numId w:val="10"/>
              </w:numPr>
              <w:rPr>
                <w:rFonts w:ascii="Arial" w:hAnsi="Arial"/>
                <w:sz w:val="18"/>
              </w:rPr>
            </w:pPr>
            <w:r>
              <w:rPr>
                <w:rFonts w:ascii="Arial" w:hAnsi="Arial"/>
                <w:sz w:val="18"/>
              </w:rPr>
              <w:t xml:space="preserve">If refused, documentation of HCP notification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6. Administration of PRN medication is documented correctly  including</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1"/>
              </w:numPr>
              <w:rPr>
                <w:rFonts w:ascii="Arial" w:hAnsi="Arial"/>
                <w:sz w:val="18"/>
              </w:rPr>
            </w:pPr>
            <w:r>
              <w:rPr>
                <w:rFonts w:ascii="Arial" w:hAnsi="Arial"/>
                <w:sz w:val="18"/>
              </w:rPr>
              <w:t xml:space="preserve">Initials and time of administration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99"/>
        </w:trPr>
        <w:tc>
          <w:tcPr>
            <w:tcW w:w="9108" w:type="dxa"/>
            <w:shd w:val="clear" w:color="auto" w:fill="auto"/>
            <w:vAlign w:val="center"/>
          </w:tcPr>
          <w:p w:rsidR="00A22E96" w:rsidRDefault="00E76C7C">
            <w:pPr>
              <w:pStyle w:val="ListParagraph"/>
              <w:numPr>
                <w:ilvl w:val="0"/>
                <w:numId w:val="11"/>
              </w:numPr>
              <w:rPr>
                <w:rFonts w:ascii="Arial" w:hAnsi="Arial"/>
                <w:sz w:val="18"/>
              </w:rPr>
            </w:pPr>
            <w:r>
              <w:rPr>
                <w:rFonts w:ascii="Arial" w:hAnsi="Arial"/>
                <w:sz w:val="18"/>
              </w:rPr>
              <w:t>Reason medication was given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1"/>
              </w:numPr>
              <w:rPr>
                <w:rFonts w:ascii="Arial" w:hAnsi="Arial"/>
                <w:sz w:val="18"/>
              </w:rPr>
            </w:pPr>
            <w:r>
              <w:rPr>
                <w:rFonts w:ascii="Arial" w:hAnsi="Arial"/>
                <w:sz w:val="18"/>
              </w:rPr>
              <w:t>Effectiveness of medication given (using subjective and/or objective observations)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lastRenderedPageBreak/>
              <w:t>7. Errors are properly corrected (single line through error, ‘error’, initials); followed by corrected documentation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color w:val="FF0000"/>
                <w:sz w:val="18"/>
              </w:rPr>
            </w:pPr>
            <w:r>
              <w:rPr>
                <w:rFonts w:ascii="Arial" w:hAnsi="Arial"/>
                <w:sz w:val="18"/>
              </w:rPr>
              <w:t>8. Staff administering medication have signed the signature list using their first and last name along with corresponding initials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9. Monthly medication sheet accuracy </w:t>
            </w:r>
            <w:proofErr w:type="gramStart"/>
            <w:r>
              <w:rPr>
                <w:rFonts w:ascii="Arial" w:hAnsi="Arial"/>
                <w:sz w:val="18"/>
              </w:rPr>
              <w:t>check</w:t>
            </w:r>
            <w:proofErr w:type="gramEnd"/>
            <w:r>
              <w:rPr>
                <w:rFonts w:ascii="Arial" w:hAnsi="Arial"/>
                <w:sz w:val="18"/>
              </w:rPr>
              <w:t xml:space="preserve"> by 2 Certified and/or licensed staff prior to the medication sheet being used.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10. Data tracking</w:t>
            </w:r>
            <w:r>
              <w:t xml:space="preserve"> (</w:t>
            </w:r>
            <w:r>
              <w:rPr>
                <w:rFonts w:ascii="Arial" w:hAnsi="Arial"/>
                <w:sz w:val="18"/>
              </w:rPr>
              <w:t xml:space="preserve">BM, BGM, weight, etc.) needed to cross reference for medication administration is completed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2"/>
              </w:numPr>
              <w:rPr>
                <w:rFonts w:ascii="Arial" w:hAnsi="Arial"/>
                <w:sz w:val="18"/>
              </w:rPr>
            </w:pPr>
            <w:r>
              <w:rPr>
                <w:rFonts w:ascii="Arial" w:hAnsi="Arial"/>
                <w:sz w:val="18"/>
              </w:rPr>
              <w:t xml:space="preserve">Data is recorded on the medication sheet, in a separate block, above or below or consecutive to the medication.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11. A current seizure record is present (includes date of last known seizure, if infrequent); if applicable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3"/>
              </w:numPr>
              <w:rPr>
                <w:rFonts w:ascii="Arial" w:hAnsi="Arial"/>
                <w:sz w:val="18"/>
              </w:rPr>
            </w:pPr>
            <w:r>
              <w:rPr>
                <w:rFonts w:ascii="Arial" w:hAnsi="Arial"/>
                <w:sz w:val="18"/>
              </w:rPr>
              <w:t>Seizure record is available to cross reference for medication administration, if applicable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12.</w:t>
            </w:r>
            <w:r>
              <w:t xml:space="preserve"> </w:t>
            </w:r>
            <w:r>
              <w:rPr>
                <w:rFonts w:ascii="Arial" w:hAnsi="Arial"/>
                <w:sz w:val="18"/>
              </w:rPr>
              <w:t>Emergency Fact Sheet is present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t xml:space="preserve">      a. </w:t>
            </w:r>
            <w:r>
              <w:rPr>
                <w:rFonts w:ascii="Arial" w:hAnsi="Arial"/>
                <w:sz w:val="18"/>
              </w:rPr>
              <w:t>Current medications, dosage and frequency are listed or attached.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rPr>
                <w:rFonts w:ascii="Arial" w:hAnsi="Arial"/>
                <w:sz w:val="18"/>
              </w:rPr>
            </w:pPr>
            <w:r>
              <w:rPr>
                <w:rFonts w:ascii="Arial" w:hAnsi="Arial"/>
                <w:sz w:val="18"/>
              </w:rPr>
              <w:t>13. Allergies are written on all HCP orders,</w:t>
            </w:r>
            <w:r>
              <w:t xml:space="preserve"> </w:t>
            </w:r>
            <w:r>
              <w:rPr>
                <w:rFonts w:ascii="Arial" w:hAnsi="Arial"/>
                <w:sz w:val="18"/>
              </w:rPr>
              <w:t>consult forms, medication sheets and emergency fact sheets, etc.</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tabs>
                <w:tab w:val="left" w:pos="9714"/>
                <w:tab w:val="left" w:pos="13486"/>
              </w:tabs>
              <w:rPr>
                <w:rFonts w:ascii="Arial" w:hAnsi="Arial"/>
                <w:b/>
                <w:sz w:val="18"/>
              </w:rPr>
            </w:pPr>
            <w:r>
              <w:rPr>
                <w:rFonts w:ascii="Arial" w:hAnsi="Arial"/>
                <w:b/>
                <w:sz w:val="20"/>
              </w:rPr>
              <w:t xml:space="preserve">E. STAFF CERTIFICATION </w:t>
            </w:r>
            <w:r>
              <w:rPr>
                <w:rFonts w:ascii="Arial" w:hAnsi="Arial"/>
                <w:b/>
                <w:sz w:val="18"/>
                <w:szCs w:val="18"/>
              </w:rPr>
              <w:t>(SECTIONS 02 &amp; 10)                                                                                                YES     NO                           COMMENTS</w:t>
            </w:r>
            <w:r>
              <w:rPr>
                <w:rFonts w:ascii="Arial" w:hAnsi="Arial"/>
                <w:b/>
                <w:sz w:val="16"/>
                <w:szCs w:val="16"/>
              </w:rPr>
              <w:t xml:space="preserve">                                </w:t>
            </w:r>
            <w:r>
              <w:rPr>
                <w:sz w:val="16"/>
                <w:szCs w:val="16"/>
              </w:rPr>
              <w:t xml:space="preserve"> </w:t>
            </w:r>
            <w:r>
              <w:rPr>
                <w:rFonts w:ascii="Arial" w:hAnsi="Arial" w:cs="Arial"/>
                <w:b/>
                <w:sz w:val="16"/>
                <w:szCs w:val="16"/>
              </w:rPr>
              <w:t xml:space="preserve">                         </w:t>
            </w:r>
          </w:p>
        </w:tc>
      </w:tr>
      <w:tr w:rsidR="00A22E96">
        <w:trPr>
          <w:trHeight w:val="432"/>
        </w:trPr>
        <w:tc>
          <w:tcPr>
            <w:tcW w:w="9108" w:type="dxa"/>
            <w:tcBorders>
              <w:bottom w:val="single" w:sz="2" w:space="0" w:color="000000"/>
            </w:tcBorders>
            <w:shd w:val="clear" w:color="auto" w:fill="auto"/>
            <w:vAlign w:val="center"/>
          </w:tcPr>
          <w:p w:rsidR="00A22E96" w:rsidRDefault="00E76C7C">
            <w:pPr>
              <w:rPr>
                <w:rFonts w:ascii="Arial" w:hAnsi="Arial"/>
                <w:sz w:val="18"/>
              </w:rPr>
            </w:pPr>
            <w:r>
              <w:rPr>
                <w:rFonts w:ascii="Arial" w:hAnsi="Arial"/>
                <w:sz w:val="18"/>
              </w:rPr>
              <w:t>1. Acceptable proof of Certification for all staff administering meds (including relief staff) is current and on site</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pStyle w:val="Heading2"/>
              <w:tabs>
                <w:tab w:val="left" w:pos="9680"/>
                <w:tab w:val="left" w:pos="13452"/>
              </w:tabs>
              <w:jc w:val="left"/>
              <w:rPr>
                <w:b w:val="0"/>
                <w:sz w:val="22"/>
              </w:rPr>
            </w:pPr>
            <w:r>
              <w:rPr>
                <w:sz w:val="20"/>
              </w:rPr>
              <w:t xml:space="preserve">F. ANCILLARY PRACTICES </w:t>
            </w:r>
            <w:r>
              <w:rPr>
                <w:sz w:val="18"/>
                <w:szCs w:val="18"/>
              </w:rPr>
              <w:t>(SECTIONS 08 &amp; 14)</w:t>
            </w:r>
            <w:r>
              <w:rPr>
                <w:rFonts w:cs="Arial"/>
                <w:b w:val="0"/>
                <w:sz w:val="18"/>
                <w:szCs w:val="18"/>
              </w:rPr>
              <w:t xml:space="preserve">                                  </w:t>
            </w:r>
            <w:r>
              <w:rPr>
                <w:rFonts w:cs="Arial"/>
                <w:sz w:val="18"/>
                <w:szCs w:val="18"/>
              </w:rPr>
              <w:t xml:space="preserve">                                                           </w:t>
            </w:r>
            <w:r>
              <w:rPr>
                <w:sz w:val="18"/>
                <w:szCs w:val="18"/>
              </w:rPr>
              <w:t>YES     NO                           COMMENTS</w:t>
            </w:r>
            <w:r>
              <w:rPr>
                <w:sz w:val="16"/>
                <w:szCs w:val="16"/>
              </w:rPr>
              <w:t xml:space="preserve">                                 </w:t>
            </w:r>
            <w:r>
              <w:rPr>
                <w:rFonts w:cs="Arial"/>
                <w:sz w:val="16"/>
                <w:szCs w:val="16"/>
              </w:rPr>
              <w:t xml:space="preserve">                         </w:t>
            </w:r>
          </w:p>
        </w:tc>
      </w:tr>
      <w:tr w:rsidR="00A22E96">
        <w:trPr>
          <w:trHeight w:val="432"/>
        </w:trPr>
        <w:tc>
          <w:tcPr>
            <w:tcW w:w="9108" w:type="dxa"/>
            <w:shd w:val="clear" w:color="auto" w:fill="auto"/>
            <w:vAlign w:val="center"/>
          </w:tcPr>
          <w:p w:rsidR="00A22E96" w:rsidRDefault="00E76C7C">
            <w:pPr>
              <w:ind w:hanging="7"/>
              <w:rPr>
                <w:rFonts w:ascii="Arial" w:hAnsi="Arial"/>
                <w:sz w:val="18"/>
              </w:rPr>
            </w:pPr>
            <w:r>
              <w:rPr>
                <w:rFonts w:ascii="Arial" w:hAnsi="Arial"/>
                <w:sz w:val="18"/>
              </w:rPr>
              <w:t>1. A CLIA Waiver is present for on-site laboratory testing by Certified or licensed staff (e.g., blood glucose monitoring, urine dip, etc.)</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b/>
                <w:sz w:val="18"/>
              </w:rPr>
            </w:pPr>
            <w:r>
              <w:rPr>
                <w:rFonts w:ascii="Arial" w:hAnsi="Arial"/>
                <w:b/>
                <w:sz w:val="20"/>
              </w:rPr>
              <w:t>Blood Glucose Monitoring (BGM), if applicable</w:t>
            </w:r>
            <w:r>
              <w:rPr>
                <w:rFonts w:ascii="Arial" w:hAnsi="Arial"/>
                <w:b/>
                <w:sz w:val="18"/>
                <w:szCs w:val="18"/>
              </w:rPr>
              <w:t xml:space="preserve">                                                                                            YES     NO                           COMMENTS</w:t>
            </w:r>
            <w:r>
              <w:rPr>
                <w:rFonts w:ascii="Arial" w:hAnsi="Arial"/>
                <w:b/>
                <w:sz w:val="16"/>
                <w:szCs w:val="16"/>
              </w:rPr>
              <w:t xml:space="preserve">                                </w:t>
            </w:r>
            <w:r>
              <w:rPr>
                <w:sz w:val="16"/>
                <w:szCs w:val="16"/>
              </w:rPr>
              <w:t xml:space="preserve"> </w:t>
            </w:r>
            <w:r>
              <w:rPr>
                <w:rFonts w:ascii="Arial" w:hAnsi="Arial" w:cs="Arial"/>
                <w:b/>
                <w:sz w:val="16"/>
                <w:szCs w:val="16"/>
              </w:rPr>
              <w:t xml:space="preserve">                         </w:t>
            </w:r>
          </w:p>
        </w:tc>
      </w:tr>
      <w:tr w:rsidR="00A22E96">
        <w:trPr>
          <w:trHeight w:val="432"/>
        </w:trPr>
        <w:tc>
          <w:tcPr>
            <w:tcW w:w="9108" w:type="dxa"/>
            <w:shd w:val="clear" w:color="auto" w:fill="auto"/>
            <w:vAlign w:val="center"/>
          </w:tcPr>
          <w:p w:rsidR="00A22E96" w:rsidRDefault="00E76C7C">
            <w:pPr>
              <w:ind w:hanging="7"/>
              <w:rPr>
                <w:rFonts w:ascii="Arial" w:hAnsi="Arial"/>
                <w:sz w:val="18"/>
              </w:rPr>
            </w:pPr>
            <w:r>
              <w:rPr>
                <w:rFonts w:ascii="Arial" w:hAnsi="Arial"/>
                <w:sz w:val="18"/>
              </w:rPr>
              <w:t xml:space="preserve">2. There is an HCP order and/or protocol for BGM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4"/>
              </w:numPr>
              <w:rPr>
                <w:rFonts w:ascii="Arial" w:hAnsi="Arial"/>
                <w:sz w:val="18"/>
              </w:rPr>
            </w:pPr>
            <w:r>
              <w:rPr>
                <w:rFonts w:ascii="Arial" w:hAnsi="Arial"/>
                <w:sz w:val="18"/>
              </w:rPr>
              <w:t xml:space="preserve">There are specific written upper/lower parameters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4"/>
              </w:numPr>
              <w:rPr>
                <w:rFonts w:ascii="Arial" w:hAnsi="Arial"/>
                <w:sz w:val="18"/>
              </w:rPr>
            </w:pPr>
            <w:r>
              <w:rPr>
                <w:rFonts w:ascii="Arial" w:hAnsi="Arial"/>
                <w:sz w:val="18"/>
              </w:rPr>
              <w:t>There are steps to take when readings are outside stated parameters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4"/>
              </w:numPr>
              <w:rPr>
                <w:rFonts w:ascii="Arial" w:hAnsi="Arial"/>
                <w:sz w:val="18"/>
              </w:rPr>
            </w:pPr>
            <w:r>
              <w:rPr>
                <w:rFonts w:ascii="Arial" w:hAnsi="Arial"/>
                <w:sz w:val="18"/>
              </w:rPr>
              <w:t>Blood glucose is monitored by Certified and/or licensed staff as ordered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3. HCP is notified if notification parameters were met; if BGM was not completed; or if parameter steps were not followed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ind w:left="353"/>
              <w:rPr>
                <w:rFonts w:ascii="Arial" w:hAnsi="Arial"/>
                <w:sz w:val="18"/>
              </w:rPr>
            </w:pPr>
            <w:r>
              <w:rPr>
                <w:rFonts w:ascii="Arial" w:hAnsi="Arial"/>
                <w:sz w:val="18"/>
              </w:rPr>
              <w:t>a.</w:t>
            </w:r>
            <w:r>
              <w:rPr>
                <w:rFonts w:ascii="Arial" w:hAnsi="Arial"/>
                <w:sz w:val="18"/>
              </w:rPr>
              <w:tab/>
              <w:t>Following notification, HCP orders and/or instructions received are documented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highlight w:val="green"/>
              </w:rPr>
            </w:pPr>
            <w:r>
              <w:rPr>
                <w:rFonts w:ascii="Arial" w:hAnsi="Arial"/>
                <w:sz w:val="18"/>
              </w:rPr>
              <w:t xml:space="preserve">4. BGM training is on site; training includes at a minimum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5"/>
              </w:numPr>
              <w:rPr>
                <w:rFonts w:ascii="Arial" w:hAnsi="Arial"/>
                <w:sz w:val="18"/>
              </w:rPr>
            </w:pPr>
            <w:r>
              <w:rPr>
                <w:rFonts w:ascii="Arial" w:hAnsi="Arial"/>
                <w:sz w:val="18"/>
              </w:rPr>
              <w:t>Name and contact info of Trainer (HCP, RN, LPN, Pharmacist)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5"/>
              </w:numPr>
              <w:rPr>
                <w:rFonts w:ascii="Arial" w:hAnsi="Arial"/>
                <w:sz w:val="18"/>
              </w:rPr>
            </w:pPr>
            <w:r>
              <w:rPr>
                <w:rFonts w:ascii="Arial" w:hAnsi="Arial"/>
                <w:sz w:val="18"/>
              </w:rPr>
              <w:t>Dated attendance list of staff proficient in the skill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15"/>
              </w:numPr>
              <w:rPr>
                <w:rFonts w:ascii="Arial" w:hAnsi="Arial"/>
                <w:sz w:val="18"/>
              </w:rPr>
            </w:pPr>
            <w:r>
              <w:rPr>
                <w:rFonts w:ascii="Arial" w:hAnsi="Arial"/>
                <w:sz w:val="18"/>
              </w:rPr>
              <w:lastRenderedPageBreak/>
              <w:t>Equipment specific instructions for use</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15"/>
              </w:numPr>
              <w:rPr>
                <w:rFonts w:ascii="Arial" w:hAnsi="Arial"/>
                <w:sz w:val="18"/>
              </w:rPr>
            </w:pPr>
            <w:r>
              <w:rPr>
                <w:rFonts w:ascii="Arial" w:hAnsi="Arial"/>
                <w:sz w:val="18"/>
              </w:rPr>
              <w:t>A complete set of training materials</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b/>
                <w:sz w:val="18"/>
              </w:rPr>
            </w:pPr>
            <w:r>
              <w:rPr>
                <w:rFonts w:ascii="Arial" w:hAnsi="Arial"/>
                <w:b/>
                <w:sz w:val="20"/>
              </w:rPr>
              <w:t>Insulin, if applicable</w:t>
            </w:r>
            <w:r>
              <w:t xml:space="preserve">                                                                                                                       </w:t>
            </w:r>
            <w:r>
              <w:rPr>
                <w:rFonts w:ascii="Arial" w:hAnsi="Arial"/>
                <w:b/>
                <w:sz w:val="18"/>
              </w:rPr>
              <w:t xml:space="preserve">YES     NO                           COMMENTS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5. Insulin is managed by licensed nurses or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6"/>
              </w:numPr>
              <w:rPr>
                <w:rFonts w:ascii="Arial" w:hAnsi="Arial"/>
                <w:sz w:val="18"/>
              </w:rPr>
            </w:pPr>
            <w:r>
              <w:rPr>
                <w:rFonts w:ascii="Arial" w:hAnsi="Arial"/>
                <w:sz w:val="18"/>
              </w:rPr>
              <w:t>An individual meets all criteria for self-administration; supporting documentation is on site or</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16"/>
              </w:numPr>
              <w:rPr>
                <w:rFonts w:ascii="Arial" w:hAnsi="Arial"/>
                <w:sz w:val="18"/>
              </w:rPr>
            </w:pPr>
            <w:r>
              <w:rPr>
                <w:rFonts w:ascii="Arial" w:hAnsi="Arial"/>
                <w:sz w:val="18"/>
              </w:rPr>
              <w:t>An individual is transitioning to self-administering with only licensed staff support; supporting documentation is on site</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b/>
                <w:sz w:val="18"/>
              </w:rPr>
            </w:pPr>
            <w:r>
              <w:rPr>
                <w:rFonts w:ascii="Arial" w:hAnsi="Arial"/>
                <w:b/>
                <w:sz w:val="20"/>
              </w:rPr>
              <w:t>Epinephrine via Auto-Injector, if applicable</w:t>
            </w:r>
            <w:r>
              <w:t xml:space="preserve">                                                                                     </w:t>
            </w:r>
            <w:r>
              <w:rPr>
                <w:rFonts w:ascii="Arial" w:hAnsi="Arial"/>
                <w:b/>
                <w:sz w:val="18"/>
              </w:rPr>
              <w:t xml:space="preserve">YES     NO                           COMMENTS                                                          </w:t>
            </w:r>
          </w:p>
        </w:tc>
      </w:tr>
      <w:tr w:rsidR="00A22E96">
        <w:trPr>
          <w:trHeight w:val="382"/>
        </w:trPr>
        <w:tc>
          <w:tcPr>
            <w:tcW w:w="9108" w:type="dxa"/>
            <w:shd w:val="clear" w:color="auto" w:fill="auto"/>
            <w:vAlign w:val="center"/>
          </w:tcPr>
          <w:p w:rsidR="00A22E96" w:rsidRDefault="00E76C7C">
            <w:pPr>
              <w:rPr>
                <w:rFonts w:ascii="Arial" w:hAnsi="Arial"/>
                <w:sz w:val="18"/>
              </w:rPr>
            </w:pPr>
            <w:r>
              <w:rPr>
                <w:rFonts w:ascii="Arial" w:hAnsi="Arial"/>
                <w:sz w:val="18"/>
              </w:rPr>
              <w:t>6. There is an HCP order and/or protocol for epinephrine via auto-injector administration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382"/>
        </w:trPr>
        <w:tc>
          <w:tcPr>
            <w:tcW w:w="9108" w:type="dxa"/>
            <w:shd w:val="clear" w:color="auto" w:fill="auto"/>
            <w:vAlign w:val="center"/>
          </w:tcPr>
          <w:p w:rsidR="00A22E96" w:rsidRDefault="00E76C7C">
            <w:pPr>
              <w:pStyle w:val="ListParagraph"/>
              <w:ind w:left="0"/>
              <w:rPr>
                <w:rFonts w:ascii="Arial" w:hAnsi="Arial"/>
                <w:sz w:val="18"/>
              </w:rPr>
            </w:pPr>
            <w:r>
              <w:rPr>
                <w:rFonts w:ascii="Arial" w:hAnsi="Arial"/>
                <w:sz w:val="18"/>
              </w:rPr>
              <w:t xml:space="preserve">7. Yearly epinephrine via auto-injector training is on site; training includes at a minimum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382"/>
        </w:trPr>
        <w:tc>
          <w:tcPr>
            <w:tcW w:w="9108" w:type="dxa"/>
            <w:shd w:val="clear" w:color="auto" w:fill="auto"/>
            <w:vAlign w:val="center"/>
          </w:tcPr>
          <w:p w:rsidR="00A22E96" w:rsidRDefault="00E76C7C">
            <w:pPr>
              <w:pStyle w:val="ListParagraph"/>
              <w:numPr>
                <w:ilvl w:val="0"/>
                <w:numId w:val="17"/>
              </w:numPr>
              <w:rPr>
                <w:rFonts w:ascii="Arial" w:hAnsi="Arial"/>
                <w:sz w:val="18"/>
              </w:rPr>
            </w:pPr>
            <w:r>
              <w:rPr>
                <w:rFonts w:ascii="Arial" w:hAnsi="Arial"/>
                <w:sz w:val="18"/>
              </w:rPr>
              <w:t>Name and contact info of Trainer (HCP, RN, Pharmacist, Paramedic or EMT); subsequent annual review by LPN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382"/>
        </w:trPr>
        <w:tc>
          <w:tcPr>
            <w:tcW w:w="9108" w:type="dxa"/>
            <w:shd w:val="clear" w:color="auto" w:fill="auto"/>
            <w:vAlign w:val="center"/>
          </w:tcPr>
          <w:p w:rsidR="00A22E96" w:rsidRDefault="00E76C7C">
            <w:pPr>
              <w:pStyle w:val="ListParagraph"/>
              <w:numPr>
                <w:ilvl w:val="0"/>
                <w:numId w:val="17"/>
              </w:numPr>
              <w:rPr>
                <w:rFonts w:ascii="Arial" w:hAnsi="Arial"/>
                <w:sz w:val="18"/>
              </w:rPr>
            </w:pPr>
            <w:r>
              <w:rPr>
                <w:rFonts w:ascii="Arial" w:hAnsi="Arial"/>
                <w:sz w:val="18"/>
              </w:rPr>
              <w:t>Dated attendance list of staff proficient in the skill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382"/>
        </w:trPr>
        <w:tc>
          <w:tcPr>
            <w:tcW w:w="9108" w:type="dxa"/>
            <w:shd w:val="clear" w:color="auto" w:fill="auto"/>
            <w:vAlign w:val="center"/>
          </w:tcPr>
          <w:p w:rsidR="00A22E96" w:rsidRDefault="00E76C7C">
            <w:pPr>
              <w:pStyle w:val="ListParagraph"/>
              <w:numPr>
                <w:ilvl w:val="0"/>
                <w:numId w:val="17"/>
              </w:numPr>
              <w:rPr>
                <w:rFonts w:ascii="Arial" w:hAnsi="Arial"/>
                <w:sz w:val="18"/>
              </w:rPr>
            </w:pPr>
            <w:r>
              <w:rPr>
                <w:rFonts w:ascii="Arial" w:hAnsi="Arial"/>
                <w:sz w:val="18"/>
              </w:rPr>
              <w:t>A complete set of training materials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382"/>
        </w:trPr>
        <w:tc>
          <w:tcPr>
            <w:tcW w:w="9108" w:type="dxa"/>
            <w:shd w:val="clear" w:color="auto" w:fill="auto"/>
            <w:vAlign w:val="center"/>
          </w:tcPr>
          <w:p w:rsidR="00A22E96" w:rsidRDefault="00E76C7C">
            <w:pPr>
              <w:pStyle w:val="ListParagraph"/>
              <w:ind w:left="0"/>
              <w:rPr>
                <w:rFonts w:ascii="Arial" w:hAnsi="Arial"/>
                <w:sz w:val="18"/>
              </w:rPr>
            </w:pPr>
            <w:r>
              <w:rPr>
                <w:rFonts w:ascii="Arial" w:hAnsi="Arial"/>
                <w:sz w:val="18"/>
              </w:rPr>
              <w:t>8. Epinephrine via auto-injector  training DPH ‘Competency Evaluation Tool’ is on site; per staff per individual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382"/>
        </w:trPr>
        <w:tc>
          <w:tcPr>
            <w:tcW w:w="9108" w:type="dxa"/>
            <w:shd w:val="clear" w:color="auto" w:fill="auto"/>
            <w:vAlign w:val="center"/>
          </w:tcPr>
          <w:p w:rsidR="00A22E96" w:rsidRDefault="00E76C7C">
            <w:pPr>
              <w:pStyle w:val="ListParagraph"/>
              <w:ind w:left="0"/>
              <w:rPr>
                <w:rFonts w:ascii="Arial" w:hAnsi="Arial"/>
                <w:sz w:val="18"/>
              </w:rPr>
            </w:pPr>
            <w:r>
              <w:rPr>
                <w:rFonts w:ascii="Arial" w:hAnsi="Arial"/>
                <w:sz w:val="18"/>
              </w:rPr>
              <w:t>9. Certified staff administering epinephrine via auto-injector  have current vital signs, first aid and CPR training</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sz w:val="18"/>
              </w:rPr>
            </w:pPr>
            <w:r>
              <w:rPr>
                <w:rFonts w:ascii="Arial" w:hAnsi="Arial"/>
                <w:b/>
                <w:sz w:val="20"/>
              </w:rPr>
              <w:t>Gastrostomy or Jejunostomy Tube, if applicable</w:t>
            </w:r>
            <w:r>
              <w:rPr>
                <w:rFonts w:ascii="Arial" w:hAnsi="Arial"/>
                <w:b/>
                <w:sz w:val="18"/>
                <w:szCs w:val="18"/>
              </w:rPr>
              <w:t xml:space="preserve">                                                                                         YES     NO                           COMMENTS</w:t>
            </w:r>
            <w:r>
              <w:rPr>
                <w:rFonts w:ascii="Arial" w:hAnsi="Arial"/>
                <w:b/>
                <w:sz w:val="16"/>
                <w:szCs w:val="16"/>
              </w:rPr>
              <w:t xml:space="preserve">                                </w:t>
            </w:r>
            <w:r>
              <w:rPr>
                <w:sz w:val="16"/>
                <w:szCs w:val="16"/>
              </w:rPr>
              <w:t xml:space="preserve"> </w:t>
            </w:r>
            <w:r>
              <w:rPr>
                <w:rFonts w:ascii="Arial" w:hAnsi="Arial" w:cs="Arial"/>
                <w:b/>
                <w:sz w:val="16"/>
                <w:szCs w:val="16"/>
              </w:rPr>
              <w:t xml:space="preserve">                         </w:t>
            </w:r>
          </w:p>
        </w:tc>
      </w:tr>
      <w:tr w:rsidR="00A22E96">
        <w:trPr>
          <w:trHeight w:val="432"/>
        </w:trPr>
        <w:tc>
          <w:tcPr>
            <w:tcW w:w="9108" w:type="dxa"/>
            <w:shd w:val="clear" w:color="auto" w:fill="auto"/>
            <w:vAlign w:val="center"/>
          </w:tcPr>
          <w:p w:rsidR="00A22E96" w:rsidRDefault="00E76C7C">
            <w:pPr>
              <w:pStyle w:val="ListParagraph"/>
              <w:ind w:left="0"/>
              <w:rPr>
                <w:rFonts w:ascii="Arial" w:hAnsi="Arial"/>
                <w:sz w:val="18"/>
              </w:rPr>
            </w:pPr>
            <w:r>
              <w:rPr>
                <w:rFonts w:ascii="Arial" w:hAnsi="Arial"/>
                <w:sz w:val="18"/>
              </w:rPr>
              <w:t xml:space="preserve">10. Gastrostomy or Jejunostomy training is on site; training includes at a minimum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8"/>
              </w:numPr>
              <w:rPr>
                <w:rFonts w:ascii="Arial" w:hAnsi="Arial"/>
                <w:sz w:val="18"/>
              </w:rPr>
            </w:pPr>
            <w:r>
              <w:rPr>
                <w:rFonts w:ascii="Arial" w:hAnsi="Arial"/>
                <w:sz w:val="18"/>
              </w:rPr>
              <w:t>Name and contact info of Trainer (RN)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8"/>
              </w:numPr>
              <w:rPr>
                <w:rFonts w:ascii="Arial" w:hAnsi="Arial"/>
                <w:sz w:val="18"/>
              </w:rPr>
            </w:pPr>
            <w:r>
              <w:rPr>
                <w:rFonts w:ascii="Arial" w:hAnsi="Arial"/>
                <w:sz w:val="18"/>
              </w:rPr>
              <w:t>Dated attendance list of staff proficient in the skill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8"/>
              </w:numPr>
              <w:rPr>
                <w:rFonts w:ascii="Arial" w:hAnsi="Arial"/>
                <w:sz w:val="18"/>
              </w:rPr>
            </w:pPr>
            <w:r>
              <w:rPr>
                <w:rFonts w:ascii="Arial" w:hAnsi="Arial"/>
                <w:sz w:val="18"/>
              </w:rPr>
              <w:t>A complete set of training materials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11. Current Gastrostomy or Jejunostomy DPH ‘Competency Evaluation Tool’  for medication administration and water flushes are on site; per staff per individual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12. Certified staff administering meds via g and/or j tube have current vital signs, first aid and CPR training</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b/>
                <w:sz w:val="18"/>
              </w:rPr>
            </w:pPr>
            <w:r>
              <w:rPr>
                <w:rFonts w:ascii="Arial" w:hAnsi="Arial"/>
                <w:b/>
                <w:sz w:val="20"/>
              </w:rPr>
              <w:t>Oxygen Therapy, if applicable</w:t>
            </w:r>
            <w:r>
              <w:t xml:space="preserve">                                                                                                       </w:t>
            </w:r>
            <w:r>
              <w:rPr>
                <w:rFonts w:ascii="Arial" w:hAnsi="Arial"/>
                <w:b/>
                <w:sz w:val="18"/>
              </w:rPr>
              <w:t xml:space="preserve">YES     NO                           COMMENTS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13. There is an HCP order for oxygen therapy</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9"/>
              </w:numPr>
              <w:rPr>
                <w:rFonts w:ascii="Arial" w:hAnsi="Arial"/>
                <w:sz w:val="18"/>
              </w:rPr>
            </w:pPr>
            <w:r>
              <w:rPr>
                <w:rFonts w:ascii="Arial" w:hAnsi="Arial"/>
                <w:sz w:val="18"/>
              </w:rPr>
              <w:t xml:space="preserve">There are specific written parameters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19"/>
              </w:numPr>
              <w:rPr>
                <w:rFonts w:ascii="Arial" w:hAnsi="Arial"/>
                <w:sz w:val="18"/>
              </w:rPr>
            </w:pPr>
            <w:r>
              <w:rPr>
                <w:rFonts w:ascii="Arial" w:hAnsi="Arial"/>
                <w:sz w:val="18"/>
              </w:rPr>
              <w:t>There are instructions for follow up when oxygen needs are outside of established parameters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lastRenderedPageBreak/>
              <w:t>14.  HCP is notified if notification parameters were met; if oxygen was not administered; or if parameter steps were not followed.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0"/>
              </w:numPr>
              <w:rPr>
                <w:rFonts w:ascii="Arial" w:hAnsi="Arial"/>
                <w:sz w:val="18"/>
              </w:rPr>
            </w:pPr>
            <w:r>
              <w:rPr>
                <w:rFonts w:ascii="Arial" w:hAnsi="Arial"/>
                <w:sz w:val="18"/>
              </w:rPr>
              <w:t>Following notification, HCP orders and/or instructions received are documented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15. Oxygen training is on site; training includes at a minimum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1"/>
              </w:numPr>
              <w:rPr>
                <w:rFonts w:ascii="Arial" w:hAnsi="Arial"/>
                <w:sz w:val="18"/>
              </w:rPr>
            </w:pPr>
            <w:r>
              <w:rPr>
                <w:rFonts w:ascii="Arial" w:hAnsi="Arial"/>
                <w:sz w:val="18"/>
              </w:rPr>
              <w:t>Name and contact info of Trainer (HCP, RN, LPN, Respiratory Therapist, company supplying equipment)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1"/>
              </w:numPr>
              <w:rPr>
                <w:rFonts w:ascii="Arial" w:hAnsi="Arial"/>
                <w:sz w:val="18"/>
              </w:rPr>
            </w:pPr>
            <w:r>
              <w:rPr>
                <w:rFonts w:ascii="Arial" w:hAnsi="Arial"/>
                <w:sz w:val="18"/>
              </w:rPr>
              <w:t>Dated attendance list of staff proficient in the skill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1"/>
              </w:numPr>
              <w:rPr>
                <w:rFonts w:ascii="Arial" w:hAnsi="Arial"/>
                <w:sz w:val="18"/>
              </w:rPr>
            </w:pPr>
            <w:r>
              <w:rPr>
                <w:rFonts w:ascii="Arial" w:hAnsi="Arial"/>
                <w:sz w:val="18"/>
              </w:rPr>
              <w:t>A complete set of training materials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ind w:left="0"/>
              <w:rPr>
                <w:rFonts w:ascii="Arial" w:hAnsi="Arial"/>
                <w:sz w:val="18"/>
              </w:rPr>
            </w:pPr>
            <w:r>
              <w:rPr>
                <w:rFonts w:ascii="Arial" w:hAnsi="Arial"/>
                <w:sz w:val="18"/>
              </w:rPr>
              <w:t>16. Certified staff administering oxygen have current vital signs training</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b/>
                <w:sz w:val="18"/>
              </w:rPr>
            </w:pPr>
            <w:r>
              <w:rPr>
                <w:rFonts w:ascii="Arial" w:hAnsi="Arial"/>
                <w:sz w:val="18"/>
              </w:rPr>
              <w:t xml:space="preserve"> </w:t>
            </w:r>
            <w:r>
              <w:rPr>
                <w:rFonts w:ascii="Arial" w:hAnsi="Arial"/>
                <w:b/>
                <w:sz w:val="20"/>
                <w:shd w:val="clear" w:color="auto" w:fill="D9D9D9" w:themeFill="background1" w:themeFillShade="D9"/>
              </w:rPr>
              <w:t>Warfarin Sodium Therapy, if applicable</w:t>
            </w:r>
            <w:r>
              <w:rPr>
                <w:rFonts w:ascii="Arial" w:hAnsi="Arial"/>
                <w:b/>
                <w:sz w:val="18"/>
                <w:szCs w:val="18"/>
                <w:shd w:val="clear" w:color="auto" w:fill="D9D9D9" w:themeFill="background1" w:themeFillShade="D9"/>
              </w:rPr>
              <w:t xml:space="preserve">                                                                                                          YES     NO                           COMMENTS</w:t>
            </w:r>
            <w:r>
              <w:rPr>
                <w:rFonts w:ascii="Arial" w:hAnsi="Arial"/>
                <w:b/>
                <w:sz w:val="16"/>
                <w:szCs w:val="16"/>
              </w:rPr>
              <w:t xml:space="preserve">                                </w:t>
            </w:r>
            <w:r>
              <w:rPr>
                <w:sz w:val="16"/>
                <w:szCs w:val="16"/>
              </w:rPr>
              <w:t xml:space="preserve"> </w:t>
            </w:r>
            <w:r>
              <w:rPr>
                <w:rFonts w:ascii="Arial" w:hAnsi="Arial" w:cs="Arial"/>
                <w:b/>
                <w:sz w:val="16"/>
                <w:szCs w:val="16"/>
              </w:rPr>
              <w:t xml:space="preserve">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17. There is an HCP order for warfarin sodium; order includes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2"/>
              </w:numPr>
              <w:rPr>
                <w:rFonts w:ascii="Arial" w:hAnsi="Arial"/>
                <w:sz w:val="18"/>
              </w:rPr>
            </w:pPr>
            <w:r>
              <w:rPr>
                <w:rFonts w:ascii="Arial" w:hAnsi="Arial"/>
                <w:sz w:val="18"/>
              </w:rPr>
              <w:t xml:space="preserve">Specific medical condition or diagnosis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2"/>
              </w:numPr>
              <w:rPr>
                <w:rFonts w:ascii="Arial" w:hAnsi="Arial"/>
                <w:sz w:val="18"/>
              </w:rPr>
            </w:pPr>
            <w:r>
              <w:rPr>
                <w:rFonts w:ascii="Arial" w:hAnsi="Arial"/>
                <w:sz w:val="18"/>
              </w:rPr>
              <w:t>INR target range/goal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ind w:left="0"/>
              <w:rPr>
                <w:rFonts w:ascii="Arial" w:hAnsi="Arial"/>
                <w:sz w:val="18"/>
              </w:rPr>
            </w:pPr>
            <w:r>
              <w:rPr>
                <w:rFonts w:ascii="Arial" w:hAnsi="Arial"/>
                <w:sz w:val="18"/>
              </w:rPr>
              <w:t>18. Warfarin sodium dosages received from an Anticoagulation Management Service are ordered by an HCP</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19. There is an individualized warfarin sodium therapy protocol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20. Medication sheet includes additional requirements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3"/>
              </w:numPr>
              <w:rPr>
                <w:rFonts w:ascii="Arial" w:hAnsi="Arial"/>
                <w:sz w:val="18"/>
              </w:rPr>
            </w:pPr>
            <w:r>
              <w:rPr>
                <w:rFonts w:ascii="Arial" w:hAnsi="Arial"/>
                <w:sz w:val="18"/>
              </w:rPr>
              <w:t>Upcoming INR lab draw date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3"/>
              </w:numPr>
              <w:rPr>
                <w:rFonts w:ascii="Arial" w:hAnsi="Arial"/>
                <w:sz w:val="18"/>
              </w:rPr>
            </w:pPr>
            <w:r>
              <w:rPr>
                <w:rFonts w:ascii="Arial" w:hAnsi="Arial"/>
                <w:sz w:val="18"/>
              </w:rPr>
              <w:t xml:space="preserve">Space is present for second staff  (when available) to verify (initial) accuracy of medication dosage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3"/>
              </w:numPr>
              <w:rPr>
                <w:rFonts w:ascii="Arial" w:hAnsi="Arial"/>
                <w:sz w:val="18"/>
              </w:rPr>
            </w:pPr>
            <w:r>
              <w:rPr>
                <w:rFonts w:ascii="Arial" w:hAnsi="Arial"/>
                <w:sz w:val="18"/>
              </w:rPr>
              <w:t>Acceptable code ‘NSS’  is used if no second staff is available to verify warfarin sodium dose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ind w:left="0"/>
              <w:rPr>
                <w:rFonts w:ascii="Arial" w:hAnsi="Arial"/>
                <w:sz w:val="18"/>
              </w:rPr>
            </w:pPr>
            <w:r>
              <w:rPr>
                <w:rFonts w:ascii="Arial" w:hAnsi="Arial"/>
                <w:sz w:val="18"/>
              </w:rPr>
              <w:t xml:space="preserve">21. Warfarin sodium training is on site; training content includes at a minimum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4"/>
              </w:numPr>
              <w:rPr>
                <w:rFonts w:ascii="Arial" w:hAnsi="Arial"/>
                <w:sz w:val="18"/>
              </w:rPr>
            </w:pPr>
            <w:r>
              <w:rPr>
                <w:rFonts w:ascii="Arial" w:hAnsi="Arial"/>
                <w:sz w:val="18"/>
              </w:rPr>
              <w:t xml:space="preserve">Name and contact info of Trainer (HCP, RN, NP, PA, </w:t>
            </w:r>
            <w:proofErr w:type="spellStart"/>
            <w:r>
              <w:rPr>
                <w:rFonts w:ascii="Arial" w:hAnsi="Arial"/>
                <w:sz w:val="18"/>
              </w:rPr>
              <w:t>RPh</w:t>
            </w:r>
            <w:proofErr w:type="spellEnd"/>
            <w:r>
              <w:rPr>
                <w:rFonts w:ascii="Arial" w:hAnsi="Arial"/>
                <w:sz w:val="18"/>
              </w:rPr>
              <w:t>); subsequent reviews may be conducted by  LPN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4"/>
              </w:numPr>
              <w:rPr>
                <w:rFonts w:ascii="Arial" w:hAnsi="Arial"/>
                <w:sz w:val="18"/>
                <w:lang w:val="en"/>
              </w:rPr>
            </w:pPr>
            <w:r>
              <w:rPr>
                <w:rFonts w:ascii="Arial" w:hAnsi="Arial"/>
                <w:sz w:val="18"/>
                <w:lang w:val="en"/>
              </w:rPr>
              <w:t>Dated attendance list of staff proficient in the skill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4"/>
              </w:numPr>
              <w:rPr>
                <w:rFonts w:ascii="Arial" w:hAnsi="Arial"/>
                <w:sz w:val="18"/>
                <w:lang w:val="en"/>
              </w:rPr>
            </w:pPr>
            <w:r>
              <w:rPr>
                <w:rFonts w:ascii="Arial" w:hAnsi="Arial"/>
                <w:sz w:val="18"/>
                <w:lang w:val="en"/>
              </w:rPr>
              <w:t>A complete set of training materials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22. ‘Evaluation Tool for Warfarin Sodium Therapy’ training is on site; per staff per individual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23. There is a tracking system (i.e., blister pack monitoring, warfarin sodium is added to count, accounting documentation procedure, etc.)</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rPr>
                <w:rFonts w:ascii="Arial" w:hAnsi="Arial"/>
                <w:sz w:val="18"/>
              </w:rPr>
            </w:pPr>
            <w:r>
              <w:rPr>
                <w:rFonts w:ascii="Arial" w:hAnsi="Arial"/>
                <w:sz w:val="18"/>
              </w:rPr>
              <w:lastRenderedPageBreak/>
              <w:t>24. Dose changes are documented in a progress note(narrative note), chronological event sheet, etc.</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b/>
                <w:sz w:val="18"/>
              </w:rPr>
            </w:pPr>
            <w:r>
              <w:rPr>
                <w:rFonts w:ascii="Arial" w:hAnsi="Arial"/>
                <w:b/>
                <w:sz w:val="20"/>
              </w:rPr>
              <w:t>Clozapine Therapy, if applicable</w:t>
            </w:r>
            <w:r>
              <w:t xml:space="preserve">                                                                                                    </w:t>
            </w:r>
            <w:r>
              <w:rPr>
                <w:rFonts w:ascii="Arial" w:hAnsi="Arial"/>
                <w:b/>
                <w:sz w:val="18"/>
              </w:rPr>
              <w:t xml:space="preserve">YES     NO                           COMMENTS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25. There is an HCP order for clozapine; order includes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5"/>
              </w:numPr>
              <w:rPr>
                <w:rFonts w:ascii="Arial" w:hAnsi="Arial"/>
                <w:sz w:val="18"/>
              </w:rPr>
            </w:pPr>
            <w:r>
              <w:rPr>
                <w:rFonts w:ascii="Arial" w:hAnsi="Arial"/>
                <w:sz w:val="18"/>
              </w:rPr>
              <w:t>Specific medical condition or diagnosis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5"/>
              </w:numPr>
              <w:rPr>
                <w:rFonts w:ascii="Arial" w:hAnsi="Arial"/>
                <w:sz w:val="18"/>
              </w:rPr>
            </w:pPr>
            <w:r>
              <w:rPr>
                <w:rFonts w:ascii="Arial" w:hAnsi="Arial"/>
                <w:sz w:val="18"/>
              </w:rPr>
              <w:t xml:space="preserve">Individualized instructions if dose omitted; including if clozapine dosage is omitted for 2 days or more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26. Changes in HCP clozapine orders are communicated to all staff and documented in the form of a narrative note.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ind w:left="0" w:hanging="7"/>
              <w:rPr>
                <w:rFonts w:ascii="Arial" w:hAnsi="Arial"/>
                <w:sz w:val="18"/>
              </w:rPr>
            </w:pPr>
            <w:r>
              <w:rPr>
                <w:rFonts w:ascii="Arial" w:hAnsi="Arial"/>
                <w:sz w:val="18"/>
              </w:rPr>
              <w:t>27. There is an individualized clozapine therapy protocol including, but not limited to:</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6"/>
              </w:numPr>
              <w:rPr>
                <w:rFonts w:ascii="Arial" w:hAnsi="Arial"/>
                <w:sz w:val="18"/>
              </w:rPr>
            </w:pPr>
            <w:r>
              <w:rPr>
                <w:rFonts w:ascii="Arial" w:hAnsi="Arial"/>
                <w:sz w:val="18"/>
              </w:rPr>
              <w:t>When to contact the clozapine prescriber and/or the MAP Consultant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6"/>
              </w:numPr>
              <w:rPr>
                <w:rFonts w:ascii="Arial" w:hAnsi="Arial"/>
                <w:sz w:val="18"/>
              </w:rPr>
            </w:pPr>
            <w:r>
              <w:rPr>
                <w:rFonts w:ascii="Arial" w:hAnsi="Arial"/>
                <w:sz w:val="18"/>
              </w:rPr>
              <w:t>Adverse effects of clozapine therapy</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6"/>
              </w:numPr>
              <w:rPr>
                <w:rFonts w:ascii="Arial" w:hAnsi="Arial"/>
                <w:sz w:val="18"/>
              </w:rPr>
            </w:pPr>
            <w:r>
              <w:rPr>
                <w:rFonts w:ascii="Arial" w:hAnsi="Arial"/>
                <w:sz w:val="18"/>
              </w:rPr>
              <w:t>Emergency procedure to follow including calling 911 and prescriber notification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ind w:left="0" w:hanging="7"/>
              <w:rPr>
                <w:rFonts w:ascii="Arial" w:hAnsi="Arial"/>
                <w:sz w:val="18"/>
              </w:rPr>
            </w:pPr>
            <w:r>
              <w:rPr>
                <w:rFonts w:ascii="Arial" w:hAnsi="Arial"/>
                <w:sz w:val="18"/>
              </w:rPr>
              <w:t>28. Medication sheet includes documentation of completed labs and upcoming lab draw dates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ind w:left="0" w:hanging="7"/>
              <w:rPr>
                <w:rFonts w:ascii="Arial" w:hAnsi="Arial"/>
                <w:sz w:val="18"/>
              </w:rPr>
            </w:pPr>
            <w:r>
              <w:rPr>
                <w:rFonts w:ascii="Arial" w:hAnsi="Arial"/>
                <w:sz w:val="18"/>
              </w:rPr>
              <w:t xml:space="preserve">29. Clozapine training is on site; content includes at a minimum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7"/>
              </w:numPr>
              <w:rPr>
                <w:rFonts w:ascii="Arial" w:hAnsi="Arial"/>
                <w:sz w:val="18"/>
              </w:rPr>
            </w:pPr>
            <w:r>
              <w:rPr>
                <w:rFonts w:ascii="Arial" w:hAnsi="Arial"/>
                <w:sz w:val="18"/>
              </w:rPr>
              <w:t xml:space="preserve">Name and contact info of Trainer (HCP, RN, NP, PA, </w:t>
            </w:r>
            <w:proofErr w:type="spellStart"/>
            <w:r>
              <w:rPr>
                <w:rFonts w:ascii="Arial" w:hAnsi="Arial"/>
                <w:sz w:val="18"/>
              </w:rPr>
              <w:t>RPh</w:t>
            </w:r>
            <w:proofErr w:type="spellEnd"/>
            <w:r>
              <w:rPr>
                <w:rFonts w:ascii="Arial" w:hAnsi="Arial"/>
                <w:sz w:val="18"/>
              </w:rPr>
              <w:t>);</w:t>
            </w:r>
            <w:r>
              <w:t xml:space="preserve"> </w:t>
            </w:r>
            <w:r>
              <w:rPr>
                <w:rFonts w:ascii="Arial" w:hAnsi="Arial"/>
                <w:sz w:val="18"/>
              </w:rPr>
              <w:t>subsequent review may be conducted by LPN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7"/>
              </w:numPr>
              <w:rPr>
                <w:rFonts w:ascii="Arial" w:hAnsi="Arial"/>
                <w:sz w:val="18"/>
              </w:rPr>
            </w:pPr>
            <w:r>
              <w:rPr>
                <w:rFonts w:ascii="Arial" w:hAnsi="Arial"/>
                <w:sz w:val="18"/>
              </w:rPr>
              <w:t>Dated attendance list of staff proficient in the skill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7"/>
              </w:numPr>
              <w:rPr>
                <w:rFonts w:ascii="Arial" w:hAnsi="Arial"/>
                <w:sz w:val="18"/>
              </w:rPr>
            </w:pPr>
            <w:r>
              <w:rPr>
                <w:rFonts w:ascii="Arial" w:hAnsi="Arial"/>
                <w:sz w:val="18"/>
              </w:rPr>
              <w:t>A complete set of training materials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ind w:left="0"/>
              <w:rPr>
                <w:rFonts w:ascii="Arial" w:hAnsi="Arial"/>
                <w:sz w:val="18"/>
              </w:rPr>
            </w:pPr>
            <w:r>
              <w:rPr>
                <w:rFonts w:ascii="Arial" w:hAnsi="Arial"/>
                <w:sz w:val="18"/>
              </w:rPr>
              <w:t>30. ‘Evaluation Tool for Clozapine Therapy’ training is on site; per staff per individual.</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ind w:left="0"/>
              <w:rPr>
                <w:rFonts w:ascii="Arial" w:hAnsi="Arial"/>
                <w:sz w:val="18"/>
              </w:rPr>
            </w:pPr>
            <w:r>
              <w:rPr>
                <w:rFonts w:ascii="Arial" w:hAnsi="Arial"/>
                <w:sz w:val="18"/>
              </w:rPr>
              <w:t>31. Certified staff administering clozapine have current vital signs training</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pStyle w:val="Heading2"/>
              <w:tabs>
                <w:tab w:val="left" w:pos="13313"/>
              </w:tabs>
              <w:jc w:val="left"/>
              <w:rPr>
                <w:b w:val="0"/>
                <w:sz w:val="22"/>
              </w:rPr>
            </w:pPr>
            <w:r>
              <w:rPr>
                <w:sz w:val="20"/>
              </w:rPr>
              <w:t>G. COUNTABLE CONTROLLED SUBSTANCE PACKAGING (SECTION 10)</w:t>
            </w:r>
            <w:r>
              <w:rPr>
                <w:sz w:val="22"/>
              </w:rPr>
              <w:t xml:space="preserve">                                   </w:t>
            </w:r>
            <w:r>
              <w:rPr>
                <w:sz w:val="18"/>
                <w:szCs w:val="18"/>
              </w:rPr>
              <w:t>YES     NO                          COMMENTS</w:t>
            </w:r>
            <w:r>
              <w:rPr>
                <w:rFonts w:cs="Arial"/>
                <w:b w:val="0"/>
                <w:sz w:val="16"/>
                <w:szCs w:val="16"/>
              </w:rPr>
              <w:t xml:space="preserve">                                  </w:t>
            </w:r>
            <w:r>
              <w:rPr>
                <w:rFonts w:cs="Arial"/>
                <w:sz w:val="16"/>
                <w:szCs w:val="16"/>
              </w:rPr>
              <w:t xml:space="preserve">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 All Schedule II-V (</w:t>
            </w:r>
            <w:proofErr w:type="spellStart"/>
            <w:r>
              <w:rPr>
                <w:rFonts w:ascii="Arial" w:hAnsi="Arial"/>
                <w:sz w:val="18"/>
              </w:rPr>
              <w:t>countables</w:t>
            </w:r>
            <w:proofErr w:type="spellEnd"/>
            <w:r>
              <w:rPr>
                <w:rFonts w:ascii="Arial" w:hAnsi="Arial"/>
                <w:sz w:val="18"/>
              </w:rPr>
              <w:t>) are received from pharmacy in tamper resistant packaging</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2. Tamper resistant package (blister pack, OPUS, </w:t>
            </w:r>
            <w:proofErr w:type="spellStart"/>
            <w:r>
              <w:rPr>
                <w:rFonts w:ascii="Arial" w:hAnsi="Arial"/>
                <w:sz w:val="18"/>
              </w:rPr>
              <w:t>Optipak</w:t>
            </w:r>
            <w:proofErr w:type="spellEnd"/>
            <w:r>
              <w:rPr>
                <w:rFonts w:ascii="Arial" w:hAnsi="Arial"/>
                <w:sz w:val="18"/>
              </w:rPr>
              <w:t>) is absent of glue or tape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3. There is only one tablet or capsule packaged per blister (Schedule II-V)</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4. Liquid </w:t>
            </w:r>
            <w:proofErr w:type="spellStart"/>
            <w:r>
              <w:rPr>
                <w:rFonts w:ascii="Arial" w:hAnsi="Arial"/>
                <w:sz w:val="18"/>
              </w:rPr>
              <w:t>countables</w:t>
            </w:r>
            <w:proofErr w:type="spellEnd"/>
            <w:r>
              <w:rPr>
                <w:rFonts w:ascii="Arial" w:hAnsi="Arial"/>
                <w:sz w:val="18"/>
              </w:rPr>
              <w:t xml:space="preserve"> are packaged by the pharmacy in unit dosed containers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1A7411">
            <w:pPr>
              <w:rPr>
                <w:rFonts w:ascii="Arial" w:hAnsi="Arial"/>
                <w:sz w:val="18"/>
              </w:rPr>
            </w:pPr>
            <w:r>
              <w:rPr>
                <w:rFonts w:ascii="Arial" w:hAnsi="Arial"/>
                <w:sz w:val="18"/>
              </w:rPr>
              <w:t>5</w:t>
            </w:r>
            <w:r w:rsidR="00E76C7C">
              <w:rPr>
                <w:rFonts w:ascii="Arial" w:hAnsi="Arial"/>
                <w:sz w:val="18"/>
              </w:rPr>
              <w:t>. If blister pack monitoring is completed, initials, date and time are noted on the backside of the package only</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tcBorders>
              <w:bottom w:val="single" w:sz="2" w:space="0" w:color="000000"/>
            </w:tcBorders>
            <w:shd w:val="clear" w:color="auto" w:fill="D9D9D9" w:themeFill="background1" w:themeFillShade="D9"/>
            <w:vAlign w:val="center"/>
          </w:tcPr>
          <w:p w:rsidR="00A22E96" w:rsidRDefault="00E76C7C">
            <w:pPr>
              <w:rPr>
                <w:rFonts w:ascii="Arial" w:hAnsi="Arial"/>
                <w:sz w:val="18"/>
              </w:rPr>
            </w:pPr>
            <w:r>
              <w:rPr>
                <w:rFonts w:ascii="Arial" w:hAnsi="Arial"/>
                <w:b/>
                <w:sz w:val="20"/>
              </w:rPr>
              <w:t xml:space="preserve">OPUS Cassette Management of Spare Tablets , if applicable                                                                               </w:t>
            </w:r>
          </w:p>
        </w:tc>
      </w:tr>
      <w:tr w:rsidR="00A22E96">
        <w:trPr>
          <w:trHeight w:val="432"/>
        </w:trPr>
        <w:tc>
          <w:tcPr>
            <w:tcW w:w="9108" w:type="dxa"/>
            <w:tcBorders>
              <w:bottom w:val="single" w:sz="2" w:space="0" w:color="000000"/>
            </w:tcBorders>
            <w:shd w:val="clear" w:color="auto" w:fill="auto"/>
            <w:vAlign w:val="center"/>
          </w:tcPr>
          <w:p w:rsidR="00A22E96" w:rsidRDefault="0049053E">
            <w:pPr>
              <w:rPr>
                <w:rFonts w:ascii="Arial" w:hAnsi="Arial"/>
                <w:sz w:val="18"/>
              </w:rPr>
            </w:pPr>
            <w:r>
              <w:rPr>
                <w:rFonts w:ascii="Arial" w:hAnsi="Arial"/>
                <w:sz w:val="18"/>
              </w:rPr>
              <w:lastRenderedPageBreak/>
              <w:t>6</w:t>
            </w:r>
            <w:r w:rsidR="00E76C7C">
              <w:rPr>
                <w:rFonts w:ascii="Arial" w:hAnsi="Arial"/>
                <w:sz w:val="18"/>
              </w:rPr>
              <w:t xml:space="preserve">. If the medication is countable, there are no spare tablets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49053E">
            <w:pPr>
              <w:rPr>
                <w:rFonts w:ascii="Arial" w:hAnsi="Arial"/>
                <w:sz w:val="18"/>
              </w:rPr>
            </w:pPr>
            <w:r>
              <w:rPr>
                <w:rFonts w:ascii="Arial" w:hAnsi="Arial"/>
                <w:sz w:val="18"/>
              </w:rPr>
              <w:t>7</w:t>
            </w:r>
            <w:r w:rsidR="00E76C7C">
              <w:rPr>
                <w:rFonts w:ascii="Arial" w:hAnsi="Arial"/>
                <w:sz w:val="18"/>
              </w:rPr>
              <w:t xml:space="preserve">. If the medication is non countable, the pharmacist does not supply spare tablets or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49053E">
            <w:pPr>
              <w:rPr>
                <w:rFonts w:ascii="Arial" w:hAnsi="Arial"/>
                <w:sz w:val="18"/>
              </w:rPr>
            </w:pPr>
            <w:r>
              <w:rPr>
                <w:rFonts w:ascii="Arial" w:hAnsi="Arial"/>
                <w:sz w:val="18"/>
              </w:rPr>
              <w:t>8</w:t>
            </w:r>
            <w:r w:rsidR="00E76C7C">
              <w:rPr>
                <w:rFonts w:ascii="Arial" w:hAnsi="Arial"/>
                <w:sz w:val="18"/>
              </w:rPr>
              <w:t xml:space="preserve">. Non countable spare tablets are disposed so that empty cassettes are returned or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49053E">
            <w:pPr>
              <w:rPr>
                <w:rFonts w:ascii="Arial" w:hAnsi="Arial"/>
                <w:sz w:val="18"/>
              </w:rPr>
            </w:pPr>
            <w:r>
              <w:rPr>
                <w:rFonts w:ascii="Arial" w:hAnsi="Arial"/>
                <w:sz w:val="18"/>
              </w:rPr>
              <w:t>9</w:t>
            </w:r>
            <w:r w:rsidR="00E76C7C">
              <w:rPr>
                <w:rFonts w:ascii="Arial" w:hAnsi="Arial"/>
                <w:sz w:val="18"/>
              </w:rPr>
              <w:t xml:space="preserve">. There is an inventory system to track non countable spare tablets returned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tabs>
                <w:tab w:val="left" w:pos="9697"/>
                <w:tab w:val="left" w:pos="13313"/>
                <w:tab w:val="left" w:pos="13486"/>
              </w:tabs>
              <w:rPr>
                <w:rFonts w:ascii="Arial" w:hAnsi="Arial"/>
                <w:b/>
                <w:sz w:val="18"/>
              </w:rPr>
            </w:pPr>
            <w:r>
              <w:rPr>
                <w:rFonts w:ascii="Arial" w:hAnsi="Arial"/>
                <w:b/>
                <w:sz w:val="20"/>
              </w:rPr>
              <w:t xml:space="preserve">H. COUNTABLE CONTROLLED SUBSTANCE DOCUMENTATION (SECTION 10)                             </w:t>
            </w:r>
            <w:r>
              <w:rPr>
                <w:rFonts w:ascii="Arial" w:hAnsi="Arial"/>
                <w:b/>
                <w:sz w:val="18"/>
                <w:szCs w:val="18"/>
              </w:rPr>
              <w:t>YES     NO                          COMMENTS</w:t>
            </w:r>
            <w:r>
              <w:rPr>
                <w:rFonts w:ascii="Arial" w:hAnsi="Arial" w:cs="Arial"/>
                <w:b/>
                <w:sz w:val="18"/>
                <w:szCs w:val="18"/>
              </w:rPr>
              <w:t xml:space="preserve">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1. Countable Controlled Substance Book (Count Book) is bound, numbered, with pages numbered, and intact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2. Two Certified staff signatures, one of which is a supervisor, are present when information is transferred to a new Count Book</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3. Count Book index is complete and accurate</w:t>
            </w:r>
            <w:r>
              <w:t xml:space="preserve">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4. Highlighting, if used, is only in Count Book Index to indicate a row is not active.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cs="Arial"/>
                <w:sz w:val="18"/>
                <w:szCs w:val="18"/>
              </w:rPr>
            </w:pPr>
            <w:r>
              <w:rPr>
                <w:rFonts w:ascii="Arial" w:hAnsi="Arial" w:cs="Arial"/>
                <w:sz w:val="18"/>
                <w:szCs w:val="18"/>
              </w:rPr>
              <w:t>5. Schedule II-V countable controlled substances, including discontinued medications awaiting disposal, are on count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cs="Arial"/>
                <w:sz w:val="18"/>
                <w:szCs w:val="18"/>
              </w:rPr>
            </w:pPr>
            <w:r>
              <w:rPr>
                <w:rFonts w:ascii="Arial" w:hAnsi="Arial" w:cs="Arial"/>
                <w:sz w:val="18"/>
                <w:szCs w:val="18"/>
              </w:rPr>
              <w:t>6. Schedule II-V countable controlled substances written prescriptions awaiting drop off to pharmacy, are on count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cs="Arial"/>
                <w:sz w:val="18"/>
                <w:szCs w:val="18"/>
              </w:rPr>
            </w:pPr>
            <w:r>
              <w:rPr>
                <w:rFonts w:ascii="Arial" w:hAnsi="Arial" w:cs="Arial"/>
                <w:sz w:val="18"/>
                <w:szCs w:val="18"/>
              </w:rPr>
              <w:t>7. Schedule VI controlled substances (</w:t>
            </w:r>
            <w:proofErr w:type="spellStart"/>
            <w:r>
              <w:rPr>
                <w:rFonts w:ascii="Arial" w:hAnsi="Arial" w:cs="Arial"/>
                <w:sz w:val="18"/>
                <w:szCs w:val="18"/>
              </w:rPr>
              <w:t>Fioricet</w:t>
            </w:r>
            <w:proofErr w:type="spellEnd"/>
            <w:r>
              <w:rPr>
                <w:rFonts w:ascii="Arial" w:hAnsi="Arial" w:cs="Arial"/>
                <w:sz w:val="18"/>
                <w:szCs w:val="18"/>
              </w:rPr>
              <w:t xml:space="preserve"> and Gabapentin) identified by the DCP as having high potential for abuse, are requested by DCP to be on count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8. Two signatures are present when adding medication to the count (newly ordered meds and refills)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8"/>
              </w:numPr>
              <w:rPr>
                <w:rFonts w:ascii="Arial" w:hAnsi="Arial"/>
                <w:sz w:val="18"/>
              </w:rPr>
            </w:pPr>
            <w:r>
              <w:rPr>
                <w:rFonts w:ascii="Arial" w:hAnsi="Arial"/>
                <w:sz w:val="18"/>
              </w:rPr>
              <w:t xml:space="preserve">Each time there is a change in prescription number the new number and date received is documented.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9. Count Sheet page headings reflect HCP order and pharmacy label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cs="Arial"/>
                <w:sz w:val="18"/>
                <w:szCs w:val="18"/>
              </w:rPr>
            </w:pPr>
            <w:r>
              <w:rPr>
                <w:rFonts w:ascii="Arial" w:hAnsi="Arial"/>
                <w:sz w:val="18"/>
              </w:rPr>
              <w:t>10. Countable controlled meds are subtracted from the Count Book when removed (to be administered, LOA, transfer to DP, etc.)</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11. Entries are not squeezed in between lines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12. The same 2 Certified staff signatures are present and continuation pages are referenced correctly when transferring to a new Count  Sheet page (bottom of used page/top of new page)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9227BD">
            <w:pPr>
              <w:rPr>
                <w:rFonts w:ascii="Arial" w:hAnsi="Arial"/>
                <w:color w:val="FF0000"/>
                <w:sz w:val="18"/>
              </w:rPr>
            </w:pPr>
            <w:r>
              <w:rPr>
                <w:rFonts w:ascii="Arial" w:hAnsi="Arial"/>
                <w:sz w:val="18"/>
              </w:rPr>
              <w:t>13</w:t>
            </w:r>
            <w:r w:rsidR="00E76C7C">
              <w:rPr>
                <w:rFonts w:ascii="Arial" w:hAnsi="Arial"/>
                <w:sz w:val="18"/>
              </w:rPr>
              <w:t>. If a countable controlled medication is disposed, documentation includes reason and two staff signatures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9227BD">
            <w:pPr>
              <w:rPr>
                <w:rFonts w:ascii="Arial" w:hAnsi="Arial"/>
                <w:sz w:val="18"/>
              </w:rPr>
            </w:pPr>
            <w:r>
              <w:rPr>
                <w:rFonts w:ascii="Arial" w:hAnsi="Arial"/>
                <w:sz w:val="18"/>
              </w:rPr>
              <w:t>14</w:t>
            </w:r>
            <w:r w:rsidR="00E76C7C">
              <w:rPr>
                <w:rFonts w:ascii="Arial" w:hAnsi="Arial"/>
                <w:sz w:val="18"/>
              </w:rPr>
              <w:t xml:space="preserve">. If a countable controlled medication is disposed and the remainder is zero, the ‘amount left’ column is marked as ‘0’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9227BD">
            <w:pPr>
              <w:rPr>
                <w:rFonts w:ascii="Arial" w:hAnsi="Arial"/>
                <w:sz w:val="18"/>
              </w:rPr>
            </w:pPr>
            <w:r>
              <w:rPr>
                <w:rFonts w:ascii="Arial" w:hAnsi="Arial"/>
                <w:sz w:val="18"/>
              </w:rPr>
              <w:t>15</w:t>
            </w:r>
            <w:r w:rsidR="00E76C7C">
              <w:rPr>
                <w:rFonts w:ascii="Arial" w:hAnsi="Arial"/>
                <w:sz w:val="18"/>
              </w:rPr>
              <w:t>. Count Sheet pages and Count Signature pages include progress notes explaining count discrepancies (suspicious and/or non-suspicious), if applicable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29"/>
              </w:numPr>
              <w:rPr>
                <w:rFonts w:ascii="Arial" w:hAnsi="Arial"/>
                <w:sz w:val="18"/>
              </w:rPr>
            </w:pPr>
            <w:r>
              <w:rPr>
                <w:rFonts w:ascii="Arial" w:hAnsi="Arial"/>
                <w:sz w:val="18"/>
              </w:rPr>
              <w:t>Status of count is marked as ‘no’, if applicable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9227BD">
            <w:pPr>
              <w:rPr>
                <w:rFonts w:ascii="Arial" w:hAnsi="Arial"/>
                <w:sz w:val="18"/>
              </w:rPr>
            </w:pPr>
            <w:r>
              <w:rPr>
                <w:rFonts w:ascii="Arial" w:hAnsi="Arial"/>
                <w:sz w:val="18"/>
              </w:rPr>
              <w:t>16</w:t>
            </w:r>
            <w:r w:rsidR="00E76C7C">
              <w:rPr>
                <w:rFonts w:ascii="Arial" w:hAnsi="Arial"/>
                <w:sz w:val="18"/>
              </w:rPr>
              <w:t>. Errors are properly corrected (single line through error, ‘error’, initials); followed by corrected documentation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9227BD">
            <w:pPr>
              <w:rPr>
                <w:rFonts w:ascii="Arial" w:hAnsi="Arial"/>
                <w:sz w:val="18"/>
              </w:rPr>
            </w:pPr>
            <w:r>
              <w:rPr>
                <w:rFonts w:ascii="Arial" w:hAnsi="Arial"/>
                <w:sz w:val="18"/>
              </w:rPr>
              <w:lastRenderedPageBreak/>
              <w:t>17</w:t>
            </w:r>
            <w:r w:rsidR="00E76C7C">
              <w:rPr>
                <w:rFonts w:ascii="Arial" w:hAnsi="Arial"/>
                <w:sz w:val="18"/>
              </w:rPr>
              <w:t>. There are no blank spaces; pages and/or lines are not skipped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9227BD">
            <w:pPr>
              <w:rPr>
                <w:rFonts w:ascii="Arial" w:hAnsi="Arial"/>
                <w:sz w:val="18"/>
              </w:rPr>
            </w:pPr>
            <w:r>
              <w:rPr>
                <w:rFonts w:ascii="Arial" w:hAnsi="Arial"/>
                <w:sz w:val="18"/>
              </w:rPr>
              <w:t>18</w:t>
            </w:r>
            <w:r w:rsidR="00E76C7C">
              <w:rPr>
                <w:rFonts w:ascii="Arial" w:hAnsi="Arial"/>
                <w:sz w:val="18"/>
              </w:rPr>
              <w:t>. Schedule II-V (countable controlled) are counted every time control of the medication key is passed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9227BD">
            <w:pPr>
              <w:rPr>
                <w:rFonts w:ascii="Arial" w:hAnsi="Arial"/>
                <w:sz w:val="18"/>
              </w:rPr>
            </w:pPr>
            <w:r>
              <w:rPr>
                <w:rFonts w:ascii="Arial" w:hAnsi="Arial"/>
                <w:sz w:val="18"/>
              </w:rPr>
              <w:t>19</w:t>
            </w:r>
            <w:r w:rsidR="00E76C7C">
              <w:rPr>
                <w:rFonts w:ascii="Arial" w:hAnsi="Arial"/>
                <w:sz w:val="18"/>
              </w:rPr>
              <w:t>. Medication count is correct at time of review</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9227BD">
            <w:pPr>
              <w:rPr>
                <w:rFonts w:ascii="Arial" w:hAnsi="Arial"/>
                <w:sz w:val="18"/>
              </w:rPr>
            </w:pPr>
            <w:r>
              <w:rPr>
                <w:rFonts w:ascii="Arial" w:hAnsi="Arial"/>
                <w:sz w:val="18"/>
              </w:rPr>
              <w:t>20</w:t>
            </w:r>
            <w:r w:rsidR="00E76C7C">
              <w:rPr>
                <w:rFonts w:ascii="Arial" w:hAnsi="Arial"/>
                <w:sz w:val="18"/>
              </w:rPr>
              <w:t xml:space="preserve">. Medication losses (all prescription medication and/or written prescriptions) reported to Drug Control Program within 24 hours of discovery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9227BD">
            <w:pPr>
              <w:rPr>
                <w:rFonts w:ascii="Arial" w:hAnsi="Arial"/>
                <w:sz w:val="18"/>
              </w:rPr>
            </w:pPr>
            <w:r>
              <w:rPr>
                <w:rFonts w:ascii="Arial" w:hAnsi="Arial"/>
                <w:sz w:val="18"/>
              </w:rPr>
              <w:t>21</w:t>
            </w:r>
            <w:r w:rsidR="00E76C7C">
              <w:rPr>
                <w:rFonts w:ascii="Arial" w:hAnsi="Arial"/>
                <w:sz w:val="18"/>
              </w:rPr>
              <w:t>. No evidence of tampering or diversion upon review</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tabs>
                <w:tab w:val="left" w:pos="9714"/>
                <w:tab w:val="left" w:pos="13313"/>
              </w:tabs>
              <w:rPr>
                <w:rFonts w:ascii="Arial" w:hAnsi="Arial"/>
                <w:b/>
                <w:sz w:val="22"/>
              </w:rPr>
            </w:pPr>
            <w:r>
              <w:rPr>
                <w:rFonts w:ascii="Arial" w:hAnsi="Arial"/>
                <w:b/>
                <w:sz w:val="20"/>
              </w:rPr>
              <w:t>I. TRANSITIONING TO SELF-ADMINISTERING, if applicable (</w:t>
            </w:r>
            <w:r>
              <w:rPr>
                <w:rFonts w:ascii="Arial" w:hAnsi="Arial" w:cs="Arial"/>
                <w:b/>
                <w:sz w:val="18"/>
                <w:szCs w:val="18"/>
              </w:rPr>
              <w:t>SECTION 07)</w:t>
            </w:r>
            <w:r>
              <w:rPr>
                <w:rFonts w:ascii="Arial" w:hAnsi="Arial"/>
                <w:b/>
                <w:sz w:val="22"/>
              </w:rPr>
              <w:t xml:space="preserve">                                    </w:t>
            </w:r>
            <w:r>
              <w:rPr>
                <w:rFonts w:ascii="Arial" w:hAnsi="Arial"/>
                <w:b/>
                <w:sz w:val="18"/>
                <w:szCs w:val="18"/>
              </w:rPr>
              <w:t>YES      NO                         COMMENTS</w:t>
            </w:r>
            <w:r>
              <w:rPr>
                <w:rFonts w:ascii="Arial" w:hAnsi="Arial" w:cs="Arial"/>
                <w:b/>
                <w:sz w:val="18"/>
                <w:szCs w:val="18"/>
              </w:rPr>
              <w:t xml:space="preserve">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 Self-Administration assessment is present and dated within 1 year</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2. A teaching plan is developed and noted in the state department specific plan (ISP, IEP, etc.) for an individual transitioning from non-self-administering to self-administering status and is followed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3. HCP documentation from all prescribers indicating approval for transitioning to self-administration and the number of days/doses a person may pack and hold meds is present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4. HCP orders related to learning to self-administer status are signed and dated within one year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5. Only pharmacists or individuals learning to self-administer prepares pill-organizer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6. If the individual learning to self-administer prepares a pill-organizer for scheduled and/or PRN medication, ‘P’ is documented on an observation or medication sheet with documentation that includes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0"/>
              </w:numPr>
              <w:rPr>
                <w:rFonts w:ascii="Arial" w:hAnsi="Arial"/>
                <w:sz w:val="18"/>
              </w:rPr>
            </w:pPr>
            <w:r>
              <w:rPr>
                <w:rFonts w:ascii="Arial" w:hAnsi="Arial"/>
                <w:sz w:val="18"/>
              </w:rPr>
              <w:t>Medication was transferred/repackaged by the individual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0"/>
              </w:numPr>
              <w:rPr>
                <w:rFonts w:ascii="Arial" w:hAnsi="Arial"/>
                <w:sz w:val="18"/>
              </w:rPr>
            </w:pPr>
            <w:r>
              <w:rPr>
                <w:rFonts w:ascii="Arial" w:hAnsi="Arial"/>
                <w:sz w:val="18"/>
              </w:rPr>
              <w:t xml:space="preserve">Date medication was transferred/repackaged by the individual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0"/>
              </w:numPr>
              <w:rPr>
                <w:rFonts w:ascii="Arial" w:hAnsi="Arial"/>
                <w:sz w:val="18"/>
              </w:rPr>
            </w:pPr>
            <w:r>
              <w:rPr>
                <w:rFonts w:ascii="Arial" w:hAnsi="Arial"/>
                <w:sz w:val="18"/>
              </w:rPr>
              <w:t>Name, dosage and quantity of medication transferred/repackaged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0"/>
              </w:numPr>
              <w:rPr>
                <w:rFonts w:ascii="Arial" w:hAnsi="Arial"/>
                <w:sz w:val="18"/>
              </w:rPr>
            </w:pPr>
            <w:r>
              <w:rPr>
                <w:rFonts w:ascii="Arial" w:hAnsi="Arial"/>
                <w:sz w:val="18"/>
              </w:rPr>
              <w:t>Documentation of Certified staff supervising individual transferring/repackaging is present</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0"/>
              </w:numPr>
              <w:rPr>
                <w:rFonts w:ascii="Arial" w:hAnsi="Arial"/>
                <w:sz w:val="18"/>
              </w:rPr>
            </w:pPr>
            <w:r>
              <w:rPr>
                <w:rFonts w:ascii="Arial" w:hAnsi="Arial"/>
                <w:sz w:val="18"/>
              </w:rPr>
              <w:t xml:space="preserve">Documentation of when pill organizer is returned, including; empty or if medication remains.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ind w:left="-7" w:firstLine="7"/>
              <w:rPr>
                <w:rFonts w:ascii="Arial" w:hAnsi="Arial"/>
                <w:sz w:val="18"/>
              </w:rPr>
            </w:pPr>
            <w:r>
              <w:rPr>
                <w:rFonts w:ascii="Arial" w:hAnsi="Arial"/>
                <w:sz w:val="18"/>
              </w:rPr>
              <w:t>7</w:t>
            </w:r>
            <w:r w:rsidR="0049053E">
              <w:rPr>
                <w:rFonts w:ascii="Arial" w:hAnsi="Arial"/>
                <w:sz w:val="18"/>
              </w:rPr>
              <w:t>.</w:t>
            </w:r>
            <w:r>
              <w:rPr>
                <w:rFonts w:ascii="Arial" w:hAnsi="Arial"/>
                <w:sz w:val="18"/>
              </w:rPr>
              <w:t xml:space="preserve"> Returned or forgotten doses are reported to the HCP and are disposed per MAP Policy.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ind w:hanging="7"/>
              <w:rPr>
                <w:rFonts w:ascii="Arial" w:hAnsi="Arial"/>
                <w:sz w:val="18"/>
              </w:rPr>
            </w:pPr>
            <w:r>
              <w:rPr>
                <w:rFonts w:ascii="Arial" w:hAnsi="Arial"/>
                <w:sz w:val="18"/>
              </w:rPr>
              <w:t>8. PRN medication is packaged separate from scheduled medication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1"/>
              </w:numPr>
              <w:rPr>
                <w:rFonts w:ascii="Arial" w:hAnsi="Arial"/>
                <w:sz w:val="18"/>
              </w:rPr>
            </w:pPr>
            <w:r>
              <w:rPr>
                <w:rFonts w:ascii="Arial" w:hAnsi="Arial"/>
                <w:sz w:val="18"/>
              </w:rPr>
              <w:t>Number of PRN doses packaged based on skill assessment and HCP documentation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1"/>
              </w:numPr>
              <w:rPr>
                <w:rFonts w:ascii="Arial" w:hAnsi="Arial"/>
                <w:sz w:val="18"/>
              </w:rPr>
            </w:pPr>
            <w:r>
              <w:rPr>
                <w:rFonts w:ascii="Arial" w:hAnsi="Arial"/>
                <w:sz w:val="18"/>
              </w:rPr>
              <w:t>There is no more than a maximum of 7 doses of PRN medication packaged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1"/>
              </w:numPr>
              <w:rPr>
                <w:rFonts w:ascii="Arial" w:hAnsi="Arial"/>
                <w:sz w:val="18"/>
              </w:rPr>
            </w:pPr>
            <w:r>
              <w:rPr>
                <w:rFonts w:ascii="Arial" w:hAnsi="Arial"/>
                <w:sz w:val="18"/>
              </w:rPr>
              <w:t>There is a system for subsequent documentation of PRN doses taken and its effectiveness (e.g., individual notifies program staff PRN med was taken and its effectiveness)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9. Progress of teaching plan is documented on a data collection sheet and in quarterly review notes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32"/>
              </w:numPr>
              <w:rPr>
                <w:rFonts w:ascii="Arial" w:hAnsi="Arial"/>
                <w:sz w:val="18"/>
              </w:rPr>
            </w:pPr>
            <w:r>
              <w:rPr>
                <w:rFonts w:ascii="Arial" w:hAnsi="Arial"/>
                <w:sz w:val="18"/>
              </w:rPr>
              <w:lastRenderedPageBreak/>
              <w:t>An individual’s completion of a teaching plan is recorded on a Self-Administration Assessment form</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sz w:val="18"/>
              </w:rPr>
            </w:pPr>
            <w:r>
              <w:rPr>
                <w:rFonts w:ascii="Arial" w:hAnsi="Arial"/>
                <w:b/>
                <w:sz w:val="20"/>
              </w:rPr>
              <w:t xml:space="preserve">J. SELF-ADMINISTERING, if applicable </w:t>
            </w:r>
            <w:r>
              <w:rPr>
                <w:rFonts w:ascii="Arial" w:hAnsi="Arial"/>
                <w:b/>
                <w:sz w:val="18"/>
              </w:rPr>
              <w:t>(SECTION 07)</w:t>
            </w:r>
            <w:r>
              <w:rPr>
                <w:sz w:val="22"/>
              </w:rPr>
              <w:t xml:space="preserve"> </w:t>
            </w:r>
            <w:r>
              <w:t xml:space="preserve">                                                                    </w:t>
            </w:r>
            <w:r>
              <w:rPr>
                <w:rFonts w:ascii="Arial" w:hAnsi="Arial"/>
                <w:b/>
                <w:sz w:val="18"/>
              </w:rPr>
              <w:t xml:space="preserve">YES     NO                         COMMENTS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 HCP documentation is present indicating approval to self-administer</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2. HCP orders are valid with HCP signature on the same page as orders and dated within 1 year</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20"/>
              </w:rPr>
            </w:pPr>
            <w:r>
              <w:rPr>
                <w:rFonts w:ascii="Arial" w:hAnsi="Arial"/>
                <w:sz w:val="18"/>
              </w:rPr>
              <w:t>3. Self-Administration assessment is present and dated within 1 year</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20"/>
              </w:rPr>
            </w:pPr>
            <w:r>
              <w:rPr>
                <w:rFonts w:ascii="Arial" w:hAnsi="Arial"/>
                <w:sz w:val="18"/>
              </w:rPr>
              <w:t>4. Self-Administration status is noted in the State Agency specific plan (ISP, IEP, etc.)</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5. Quarterly review of self-administration status is present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6. A documented support plan is in place detailing needed supports, oversight required and the plan to follow if for some reason the individual becomes unable to safely self-administer</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rPr>
                <w:rFonts w:ascii="Arial" w:hAnsi="Arial"/>
                <w:sz w:val="18"/>
              </w:rPr>
            </w:pPr>
            <w:r>
              <w:rPr>
                <w:rFonts w:ascii="Arial" w:hAnsi="Arial"/>
                <w:sz w:val="18"/>
              </w:rPr>
              <w:t>7.</w:t>
            </w:r>
            <w:r>
              <w:t xml:space="preserve"> </w:t>
            </w:r>
            <w:r>
              <w:rPr>
                <w:rFonts w:ascii="Arial" w:hAnsi="Arial"/>
                <w:sz w:val="18"/>
              </w:rPr>
              <w:t xml:space="preserve">Medication is stored in a locked container or area accessible only by the individual.  Locked medication container is not stored in the medication storage area unless required to protect safety of others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tabs>
                <w:tab w:val="left" w:pos="9560"/>
                <w:tab w:val="left" w:pos="9732"/>
              </w:tabs>
              <w:rPr>
                <w:rFonts w:ascii="Arial" w:hAnsi="Arial"/>
                <w:b/>
                <w:sz w:val="18"/>
              </w:rPr>
            </w:pPr>
            <w:r>
              <w:rPr>
                <w:rFonts w:ascii="Arial" w:hAnsi="Arial"/>
                <w:b/>
                <w:sz w:val="20"/>
              </w:rPr>
              <w:t xml:space="preserve">K. LEAVE OF ABSENCE (LOA) and OTHER OFF-SITE ADMINISTRATION </w:t>
            </w:r>
            <w:r>
              <w:rPr>
                <w:rFonts w:ascii="Arial" w:hAnsi="Arial"/>
                <w:b/>
                <w:sz w:val="18"/>
                <w:szCs w:val="18"/>
              </w:rPr>
              <w:t xml:space="preserve">(SECTION 11) </w:t>
            </w:r>
            <w:r>
              <w:rPr>
                <w:rFonts w:ascii="Arial" w:hAnsi="Arial"/>
                <w:b/>
                <w:sz w:val="20"/>
              </w:rPr>
              <w:t xml:space="preserve">                 </w:t>
            </w:r>
            <w:r>
              <w:rPr>
                <w:rFonts w:ascii="Arial" w:hAnsi="Arial"/>
                <w:b/>
                <w:sz w:val="18"/>
                <w:szCs w:val="18"/>
              </w:rPr>
              <w:t>YES     NO                         COMMENTS</w:t>
            </w:r>
            <w:r>
              <w:rPr>
                <w:rFonts w:ascii="Arial" w:hAnsi="Arial" w:cs="Arial"/>
                <w:b/>
                <w:sz w:val="18"/>
                <w:szCs w:val="18"/>
              </w:rPr>
              <w:t xml:space="preserve">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1. Pharmacists package medication for routine absences less than 72 hours and/or extended absences greater than 72 hours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2. If pharmacy cannot, and absence is unplanned </w:t>
            </w:r>
            <w:r>
              <w:rPr>
                <w:rFonts w:ascii="Arial" w:hAnsi="Arial"/>
                <w:sz w:val="18"/>
                <w:u w:val="single"/>
              </w:rPr>
              <w:t>and</w:t>
            </w:r>
            <w:r>
              <w:rPr>
                <w:rFonts w:ascii="Arial" w:hAnsi="Arial"/>
                <w:sz w:val="18"/>
              </w:rPr>
              <w:t xml:space="preserve"> less than 72 hours, medication may be packaged by Certified staff per MAP Policy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3. LOA forms include signatures of persons releasing and accepting the medication are maintained in the individual’s record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4. Oral LOA medications returned to the site are disposed per MAP Policy</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5. Medication for off-site administration are prepared and documented according to MAP Policy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rPr>
                <w:rFonts w:ascii="Arial" w:hAnsi="Arial"/>
                <w:sz w:val="18"/>
              </w:rPr>
            </w:pPr>
            <w:r>
              <w:rPr>
                <w:rFonts w:ascii="Arial" w:hAnsi="Arial"/>
                <w:sz w:val="18"/>
              </w:rPr>
              <w:t xml:space="preserve">6. Medication transfer forms include signatures of persons transferring and accepting the medication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33"/>
              </w:numPr>
              <w:rPr>
                <w:rFonts w:ascii="Arial" w:hAnsi="Arial"/>
                <w:sz w:val="18"/>
              </w:rPr>
            </w:pPr>
            <w:r>
              <w:rPr>
                <w:rFonts w:ascii="Arial" w:hAnsi="Arial"/>
                <w:sz w:val="18"/>
              </w:rPr>
              <w:t xml:space="preserve">The address of MAP Registered site the medication is transferred from and the address of the location the medication is transferred to.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33"/>
              </w:numPr>
              <w:rPr>
                <w:rFonts w:ascii="Arial" w:hAnsi="Arial"/>
                <w:sz w:val="18"/>
              </w:rPr>
            </w:pPr>
            <w:r>
              <w:rPr>
                <w:rFonts w:ascii="Arial" w:hAnsi="Arial"/>
                <w:sz w:val="18"/>
              </w:rPr>
              <w:t xml:space="preserve">Medication transfer forms are maintained at the MAP Registered site.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pStyle w:val="Heading2"/>
              <w:tabs>
                <w:tab w:val="left" w:pos="13313"/>
              </w:tabs>
              <w:jc w:val="left"/>
              <w:rPr>
                <w:b w:val="0"/>
                <w:sz w:val="22"/>
              </w:rPr>
            </w:pPr>
            <w:r>
              <w:rPr>
                <w:sz w:val="20"/>
              </w:rPr>
              <w:t xml:space="preserve">L. MEDICATION ORDERING/RECEIVING </w:t>
            </w:r>
            <w:r>
              <w:rPr>
                <w:sz w:val="18"/>
                <w:szCs w:val="18"/>
              </w:rPr>
              <w:t xml:space="preserve">(SECTIONS 10 &amp; 12)                                                                      YES   NO                         COMMENTS                               </w:t>
            </w:r>
            <w:r>
              <w:rPr>
                <w:rFonts w:cs="Arial"/>
                <w:b w:val="0"/>
                <w:sz w:val="18"/>
                <w:szCs w:val="18"/>
              </w:rPr>
              <w:t xml:space="preserve"> </w:t>
            </w:r>
            <w:r>
              <w:rPr>
                <w:rFonts w:cs="Arial"/>
                <w:sz w:val="18"/>
                <w:szCs w:val="18"/>
              </w:rPr>
              <w:t xml:space="preserve">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 Documentation of medication ordered and received is on site (includes medication on automatic refill)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rPr>
                <w:rFonts w:ascii="Arial" w:hAnsi="Arial"/>
                <w:sz w:val="18"/>
              </w:rPr>
            </w:pPr>
            <w:r>
              <w:rPr>
                <w:rFonts w:ascii="Arial" w:hAnsi="Arial"/>
                <w:sz w:val="18"/>
              </w:rPr>
              <w:t xml:space="preserve">2. Pharmacy receipts are kept for 90 days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34"/>
              </w:numPr>
              <w:rPr>
                <w:rFonts w:ascii="Arial" w:hAnsi="Arial"/>
                <w:sz w:val="18"/>
              </w:rPr>
            </w:pPr>
            <w:r>
              <w:rPr>
                <w:rFonts w:ascii="Arial" w:hAnsi="Arial"/>
                <w:sz w:val="18"/>
              </w:rPr>
              <w:t>If pharmacy manifests are used as the medication ordering and receiving system, they are kept indefinitely and one year of documentation is readily available.</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pStyle w:val="Heading2"/>
              <w:tabs>
                <w:tab w:val="left" w:pos="9680"/>
                <w:tab w:val="left" w:pos="13296"/>
                <w:tab w:val="left" w:pos="13486"/>
              </w:tabs>
              <w:jc w:val="left"/>
              <w:rPr>
                <w:b w:val="0"/>
                <w:sz w:val="22"/>
              </w:rPr>
            </w:pPr>
            <w:r>
              <w:rPr>
                <w:sz w:val="20"/>
              </w:rPr>
              <w:t xml:space="preserve">M. STORAGE AND SECURITY </w:t>
            </w:r>
            <w:r>
              <w:rPr>
                <w:sz w:val="18"/>
                <w:szCs w:val="18"/>
              </w:rPr>
              <w:t xml:space="preserve">(SECTION 10)                                                                                                     YES   NO                         COMMENTS                               </w:t>
            </w:r>
            <w:r>
              <w:rPr>
                <w:rFonts w:cs="Arial"/>
                <w:b w:val="0"/>
                <w:sz w:val="18"/>
                <w:szCs w:val="18"/>
              </w:rPr>
              <w:t xml:space="preserve"> </w:t>
            </w:r>
            <w:r>
              <w:rPr>
                <w:rFonts w:cs="Arial"/>
                <w:sz w:val="18"/>
                <w:szCs w:val="18"/>
              </w:rPr>
              <w:t xml:space="preserve">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 Med area is clean and contains only supplies needed for med administration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lastRenderedPageBreak/>
              <w:t xml:space="preserve">2. Unauthorized personnel cannot gain access to med area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3. Medication area is key accessed and locked when not in use.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5"/>
              </w:numPr>
              <w:rPr>
                <w:rFonts w:ascii="Arial" w:hAnsi="Arial"/>
                <w:sz w:val="18"/>
              </w:rPr>
            </w:pPr>
            <w:r>
              <w:rPr>
                <w:rFonts w:ascii="Arial" w:hAnsi="Arial"/>
                <w:sz w:val="18"/>
              </w:rPr>
              <w:t xml:space="preserve">Medication storage keys are locked when Certified Staff are not on site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5"/>
              </w:numPr>
              <w:rPr>
                <w:rFonts w:ascii="Arial" w:hAnsi="Arial"/>
                <w:sz w:val="18"/>
              </w:rPr>
            </w:pPr>
            <w:r>
              <w:rPr>
                <w:rFonts w:ascii="Arial" w:hAnsi="Arial"/>
                <w:sz w:val="18"/>
              </w:rPr>
              <w:t>‘Other’ keys/items are not stored with ‘medication keys’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5"/>
              </w:numPr>
              <w:rPr>
                <w:rFonts w:ascii="Arial" w:hAnsi="Arial"/>
                <w:sz w:val="18"/>
              </w:rPr>
            </w:pPr>
            <w:r>
              <w:rPr>
                <w:rFonts w:ascii="Arial" w:hAnsi="Arial"/>
                <w:sz w:val="18"/>
              </w:rPr>
              <w:t xml:space="preserve">There is a back-up (duplicate key); Accessible only by administrative staff and procedures are in place for back-up key usage.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4. Prescription and OTC medication and Dietary Supplements are in date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5. Prescription (Schedule VI) and OTC medication and Dietary Supplements are packaged with varying  strengths separated, including whole and ½ tabs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6. Internal and external products are stored separately</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7. All Schedule VI meds, needles, OTC meds and discontinued meds are stored in a locked container (refrigerated container when needed) or area</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8. All Schedule II-V (countable meds) are double </w:t>
            </w:r>
            <w:r>
              <w:rPr>
                <w:rFonts w:ascii="Arial" w:hAnsi="Arial"/>
                <w:sz w:val="18"/>
                <w:u w:val="single"/>
              </w:rPr>
              <w:t>key</w:t>
            </w:r>
            <w:r>
              <w:rPr>
                <w:rFonts w:ascii="Arial" w:hAnsi="Arial"/>
                <w:sz w:val="18"/>
              </w:rPr>
              <w:t xml:space="preserve">-locked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E76C7C">
            <w:pPr>
              <w:rPr>
                <w:rFonts w:ascii="Arial" w:hAnsi="Arial"/>
                <w:sz w:val="18"/>
              </w:rPr>
            </w:pPr>
            <w:r>
              <w:rPr>
                <w:rFonts w:ascii="Arial" w:hAnsi="Arial"/>
                <w:sz w:val="18"/>
              </w:rPr>
              <w:t xml:space="preserve">9. Unless prescription plan requires otherwise, no more than a 37-day supply of prescription medication is stored on site. </w:t>
            </w:r>
            <w:r>
              <w:rPr>
                <w:rFonts w:ascii="Arial" w:hAnsi="Arial"/>
                <w:color w:val="000000"/>
                <w:sz w:val="18"/>
              </w:rPr>
              <w:t>(If excess due to prescription plan requirement, documentation is present)</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b/>
                <w:sz w:val="18"/>
              </w:rPr>
            </w:pPr>
            <w:r>
              <w:rPr>
                <w:rFonts w:ascii="Arial" w:hAnsi="Arial"/>
                <w:b/>
                <w:sz w:val="20"/>
              </w:rPr>
              <w:t xml:space="preserve">N. MASS CONTROLLED SUBSTANCES REGISTRATION </w:t>
            </w:r>
            <w:r>
              <w:rPr>
                <w:rFonts w:ascii="Arial" w:hAnsi="Arial"/>
                <w:b/>
                <w:sz w:val="18"/>
              </w:rPr>
              <w:t xml:space="preserve">(SECTION 01)                                                      YES    NO                          COMMENTS                                                       </w:t>
            </w:r>
          </w:p>
        </w:tc>
      </w:tr>
      <w:tr w:rsidR="00A22E96">
        <w:trPr>
          <w:trHeight w:val="432"/>
        </w:trPr>
        <w:tc>
          <w:tcPr>
            <w:tcW w:w="9108" w:type="dxa"/>
            <w:tcBorders>
              <w:bottom w:val="single" w:sz="2" w:space="0" w:color="000000"/>
            </w:tcBorders>
            <w:shd w:val="clear" w:color="auto" w:fill="auto"/>
            <w:vAlign w:val="center"/>
          </w:tcPr>
          <w:p w:rsidR="00A22E96" w:rsidRDefault="00E76C7C">
            <w:pPr>
              <w:rPr>
                <w:rFonts w:ascii="Arial" w:hAnsi="Arial"/>
                <w:sz w:val="18"/>
              </w:rPr>
            </w:pPr>
            <w:r>
              <w:rPr>
                <w:rFonts w:ascii="Arial" w:hAnsi="Arial"/>
                <w:sz w:val="18"/>
              </w:rPr>
              <w:t xml:space="preserve">1.  Non-expired registration (MCSR) is on site where medication is stored  </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pStyle w:val="Heading2"/>
              <w:tabs>
                <w:tab w:val="left" w:pos="9389"/>
                <w:tab w:val="left" w:pos="9714"/>
              </w:tabs>
              <w:ind w:right="-648"/>
              <w:jc w:val="left"/>
              <w:rPr>
                <w:sz w:val="20"/>
              </w:rPr>
            </w:pPr>
            <w:r>
              <w:rPr>
                <w:sz w:val="20"/>
              </w:rPr>
              <w:t xml:space="preserve">0. MEDICATION DISPOSAL </w:t>
            </w:r>
            <w:r>
              <w:rPr>
                <w:sz w:val="18"/>
                <w:szCs w:val="18"/>
              </w:rPr>
              <w:t>(SECTION 10)</w:t>
            </w:r>
            <w:r>
              <w:rPr>
                <w:sz w:val="20"/>
              </w:rPr>
              <w:t xml:space="preserve">                                                                                               </w:t>
            </w:r>
            <w:r>
              <w:rPr>
                <w:sz w:val="18"/>
                <w:szCs w:val="18"/>
              </w:rPr>
              <w:t>YES    NO                          COMMENTS</w:t>
            </w:r>
            <w:r>
              <w:rPr>
                <w:rFonts w:cs="Arial"/>
                <w:sz w:val="18"/>
                <w:szCs w:val="18"/>
              </w:rPr>
              <w:t xml:space="preserve">                                                            </w:t>
            </w:r>
          </w:p>
          <w:p w:rsidR="00A22E96" w:rsidRDefault="00A22E96">
            <w:pPr>
              <w:pStyle w:val="Heading2"/>
              <w:jc w:val="left"/>
              <w:rPr>
                <w:b w:val="0"/>
                <w:sz w:val="22"/>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 Current DPH disposal form is used for ALL prescription meds (Schedule II-VI). May also be used for OTCs and Dietary Supplements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6"/>
              </w:numPr>
              <w:rPr>
                <w:rFonts w:ascii="Arial" w:hAnsi="Arial"/>
                <w:sz w:val="18"/>
              </w:rPr>
            </w:pPr>
            <w:r>
              <w:rPr>
                <w:rFonts w:ascii="Arial" w:hAnsi="Arial"/>
                <w:sz w:val="18"/>
              </w:rPr>
              <w:t xml:space="preserve">Disposal form heading is complete with Service Provider name, address and DPH MAP Registration number(MCSR)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6"/>
              </w:numPr>
              <w:rPr>
                <w:rFonts w:ascii="Arial" w:hAnsi="Arial"/>
                <w:sz w:val="18"/>
              </w:rPr>
            </w:pPr>
            <w:r>
              <w:rPr>
                <w:rFonts w:ascii="Arial" w:hAnsi="Arial"/>
                <w:sz w:val="18"/>
              </w:rPr>
              <w:t>Page numbers are completed sequentially</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6"/>
              </w:numPr>
              <w:rPr>
                <w:rFonts w:ascii="Arial" w:hAnsi="Arial"/>
                <w:sz w:val="18"/>
              </w:rPr>
            </w:pPr>
            <w:r>
              <w:rPr>
                <w:rFonts w:ascii="Arial" w:hAnsi="Arial"/>
                <w:sz w:val="18"/>
              </w:rPr>
              <w:t xml:space="preserve">Item numbers are completed sequentially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6"/>
              </w:numPr>
              <w:rPr>
                <w:rFonts w:ascii="Arial" w:hAnsi="Arial"/>
                <w:sz w:val="18"/>
              </w:rPr>
            </w:pPr>
            <w:r>
              <w:rPr>
                <w:rFonts w:ascii="Arial" w:hAnsi="Arial"/>
                <w:sz w:val="18"/>
              </w:rPr>
              <w:t>Disposal blocks are not skipped</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6"/>
              </w:numPr>
              <w:rPr>
                <w:rFonts w:ascii="Arial" w:hAnsi="Arial"/>
                <w:sz w:val="18"/>
              </w:rPr>
            </w:pPr>
            <w:r>
              <w:rPr>
                <w:rFonts w:ascii="Arial" w:hAnsi="Arial"/>
                <w:sz w:val="18"/>
              </w:rPr>
              <w:t xml:space="preserve">All spaces are completed within a medication disposal block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6"/>
              </w:numPr>
              <w:rPr>
                <w:rFonts w:ascii="Arial" w:hAnsi="Arial"/>
                <w:sz w:val="18"/>
              </w:rPr>
            </w:pPr>
            <w:r>
              <w:rPr>
                <w:rFonts w:ascii="Arial" w:hAnsi="Arial"/>
                <w:sz w:val="18"/>
              </w:rPr>
              <w:t>Countable medication disposal block includes a Count Book number and Count Sheet page number</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49053E">
            <w:pPr>
              <w:rPr>
                <w:rFonts w:ascii="Arial" w:hAnsi="Arial"/>
                <w:sz w:val="18"/>
              </w:rPr>
            </w:pPr>
            <w:r>
              <w:rPr>
                <w:rFonts w:ascii="Arial" w:hAnsi="Arial"/>
                <w:sz w:val="18"/>
              </w:rPr>
              <w:t>2</w:t>
            </w:r>
            <w:r w:rsidR="00E76C7C">
              <w:rPr>
                <w:rFonts w:ascii="Arial" w:hAnsi="Arial"/>
                <w:sz w:val="18"/>
              </w:rPr>
              <w:t xml:space="preserve">. Discontinued or outdated meds are disposed by two Certified staff, one of which is a site supervisor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       a. Disposal documentation of Schedule II- V medications matches Count Book documentation.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49053E">
            <w:pPr>
              <w:rPr>
                <w:rFonts w:ascii="Arial" w:hAnsi="Arial"/>
                <w:sz w:val="18"/>
              </w:rPr>
            </w:pPr>
            <w:r>
              <w:rPr>
                <w:rFonts w:ascii="Arial" w:hAnsi="Arial"/>
                <w:sz w:val="18"/>
              </w:rPr>
              <w:t>3</w:t>
            </w:r>
            <w:r w:rsidR="00E76C7C">
              <w:rPr>
                <w:rFonts w:ascii="Arial" w:hAnsi="Arial"/>
                <w:sz w:val="18"/>
              </w:rPr>
              <w:t>. If a site supervisor is unavailable when an individual refuses a prepared medication, or a pill is inadvertently dropped,</w:t>
            </w:r>
            <w:r w:rsidR="00E76C7C">
              <w:rPr>
                <w:rFonts w:ascii="Arial" w:hAnsi="Arial" w:cs="Arial"/>
                <w:sz w:val="18"/>
                <w:szCs w:val="18"/>
              </w:rPr>
              <w:t xml:space="preserve"> two Certified staff may dispose of the medication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49053E">
            <w:pPr>
              <w:rPr>
                <w:rFonts w:ascii="Arial" w:hAnsi="Arial"/>
                <w:sz w:val="18"/>
              </w:rPr>
            </w:pPr>
            <w:r>
              <w:rPr>
                <w:rFonts w:ascii="Arial" w:hAnsi="Arial"/>
                <w:sz w:val="18"/>
              </w:rPr>
              <w:lastRenderedPageBreak/>
              <w:t>4</w:t>
            </w:r>
            <w:r w:rsidR="00E76C7C">
              <w:rPr>
                <w:rFonts w:ascii="Arial" w:hAnsi="Arial"/>
                <w:sz w:val="18"/>
              </w:rPr>
              <w:t>. Licensed staff participating in disposal with site supervisor sign in signature space labeled ‘staff’</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tcBorders>
              <w:bottom w:val="single" w:sz="2" w:space="0" w:color="000000"/>
            </w:tcBorders>
            <w:shd w:val="clear" w:color="auto" w:fill="auto"/>
            <w:vAlign w:val="center"/>
          </w:tcPr>
          <w:p w:rsidR="00A22E96" w:rsidRDefault="0049053E">
            <w:pPr>
              <w:rPr>
                <w:rFonts w:ascii="Arial" w:hAnsi="Arial"/>
                <w:sz w:val="18"/>
              </w:rPr>
            </w:pPr>
            <w:r>
              <w:rPr>
                <w:rFonts w:ascii="Arial" w:hAnsi="Arial"/>
                <w:sz w:val="18"/>
              </w:rPr>
              <w:t>5</w:t>
            </w:r>
            <w:r w:rsidR="00E76C7C">
              <w:rPr>
                <w:rFonts w:ascii="Arial" w:hAnsi="Arial"/>
                <w:sz w:val="18"/>
              </w:rPr>
              <w:t>.  Prescription meds disposed by one Certified staff or by one licensed staff are reported as a controlled substance loss</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rPr>
            </w:pPr>
          </w:p>
        </w:tc>
        <w:tc>
          <w:tcPr>
            <w:tcW w:w="4435" w:type="dxa"/>
            <w:tcBorders>
              <w:bottom w:val="single" w:sz="2" w:space="0" w:color="000000"/>
            </w:tcBorders>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pStyle w:val="Heading2"/>
              <w:tabs>
                <w:tab w:val="left" w:pos="9389"/>
                <w:tab w:val="left" w:pos="9714"/>
              </w:tabs>
              <w:ind w:right="-648"/>
              <w:jc w:val="left"/>
              <w:rPr>
                <w:sz w:val="20"/>
              </w:rPr>
            </w:pPr>
            <w:r>
              <w:rPr>
                <w:sz w:val="20"/>
              </w:rPr>
              <w:t xml:space="preserve">P. PROGRAM RESOURCES </w:t>
            </w:r>
            <w:r>
              <w:rPr>
                <w:sz w:val="18"/>
                <w:szCs w:val="18"/>
              </w:rPr>
              <w:t>(SECTIONS 01, 10)</w:t>
            </w:r>
            <w:r>
              <w:rPr>
                <w:sz w:val="22"/>
              </w:rPr>
              <w:t xml:space="preserve">                                               </w:t>
            </w:r>
            <w:r>
              <w:rPr>
                <w:sz w:val="16"/>
                <w:szCs w:val="16"/>
              </w:rPr>
              <w:t xml:space="preserve">                                           </w:t>
            </w:r>
            <w:r>
              <w:rPr>
                <w:sz w:val="18"/>
                <w:szCs w:val="18"/>
              </w:rPr>
              <w:t>YES    NO                                 COMMENTS</w:t>
            </w:r>
            <w:r>
              <w:rPr>
                <w:rFonts w:cs="Arial"/>
                <w:sz w:val="16"/>
                <w:szCs w:val="16"/>
              </w:rPr>
              <w:t xml:space="preserve">                                                           </w:t>
            </w:r>
          </w:p>
          <w:p w:rsidR="00A22E96" w:rsidRDefault="00A22E96">
            <w:pPr>
              <w:pStyle w:val="Heading2"/>
              <w:jc w:val="left"/>
              <w:rPr>
                <w:b w:val="0"/>
                <w:sz w:val="22"/>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1. Current (dated less than 2 years) drug reference materials (book or medication information sheets present for each med ordered) are on site; hard copy</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2. Current MAP Policy Manual is on site (hard or electronic copy)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7"/>
              </w:numPr>
              <w:rPr>
                <w:rFonts w:ascii="Arial" w:hAnsi="Arial"/>
                <w:sz w:val="18"/>
              </w:rPr>
            </w:pPr>
            <w:r>
              <w:rPr>
                <w:rFonts w:ascii="Arial" w:hAnsi="Arial"/>
                <w:sz w:val="18"/>
              </w:rPr>
              <w:t>All advisories are added to the manual</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i/>
                <w:sz w:val="18"/>
              </w:rPr>
            </w:pPr>
            <w:r>
              <w:rPr>
                <w:rFonts w:ascii="Arial" w:hAnsi="Arial"/>
                <w:sz w:val="18"/>
              </w:rPr>
              <w:t>3. Current MAP training manual ‘Responsibilities in Action’ (RIA)</w:t>
            </w:r>
            <w:r>
              <w:rPr>
                <w:rFonts w:ascii="Arial" w:hAnsi="Arial"/>
                <w:i/>
                <w:sz w:val="18"/>
              </w:rPr>
              <w:t xml:space="preserve"> </w:t>
            </w:r>
            <w:r>
              <w:rPr>
                <w:rFonts w:ascii="Arial" w:hAnsi="Arial"/>
                <w:sz w:val="18"/>
              </w:rPr>
              <w:t xml:space="preserve">is on site (hard or electronic copy)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4. If electronic copy used, documentation available on site that ‘all’ Certified staff know how to directly access</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8"/>
              </w:numPr>
              <w:rPr>
                <w:rFonts w:ascii="Arial" w:hAnsi="Arial"/>
                <w:sz w:val="18"/>
              </w:rPr>
            </w:pPr>
            <w:r>
              <w:rPr>
                <w:rFonts w:ascii="Arial" w:hAnsi="Arial" w:cs="Arial"/>
                <w:sz w:val="18"/>
                <w:szCs w:val="22"/>
              </w:rPr>
              <w:t>electronic copy is available on-site twenty-four hours a day</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8"/>
              </w:numPr>
              <w:rPr>
                <w:rFonts w:ascii="Arial" w:hAnsi="Arial"/>
                <w:sz w:val="18"/>
              </w:rPr>
            </w:pPr>
            <w:r>
              <w:rPr>
                <w:rFonts w:ascii="Arial" w:hAnsi="Arial"/>
                <w:sz w:val="18"/>
              </w:rPr>
              <w:t>on-line</w:t>
            </w:r>
            <w:r>
              <w:rPr>
                <w:rFonts w:ascii="Arial" w:hAnsi="Arial"/>
                <w:color w:val="FF0000"/>
                <w:sz w:val="18"/>
              </w:rPr>
              <w:t xml:space="preserve"> </w:t>
            </w:r>
            <w:r>
              <w:rPr>
                <w:rFonts w:ascii="Arial" w:hAnsi="Arial"/>
                <w:sz w:val="18"/>
              </w:rPr>
              <w:t>reference information (specific to individual’s prescribed medications or Dietary Supplements) is maintained by a government or other reputable source</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pStyle w:val="ListParagraph"/>
              <w:numPr>
                <w:ilvl w:val="0"/>
                <w:numId w:val="38"/>
              </w:numPr>
              <w:rPr>
                <w:rFonts w:ascii="Arial" w:hAnsi="Arial"/>
                <w:sz w:val="18"/>
              </w:rPr>
            </w:pPr>
            <w:r>
              <w:rPr>
                <w:rFonts w:ascii="Arial" w:hAnsi="Arial"/>
                <w:sz w:val="18"/>
              </w:rPr>
              <w:t xml:space="preserve">there is a contingency plan in the event the site’s computer is not functioning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rPr>
                <w:rFonts w:ascii="Arial" w:hAnsi="Arial"/>
                <w:b/>
                <w:sz w:val="20"/>
              </w:rPr>
            </w:pPr>
            <w:r>
              <w:rPr>
                <w:rFonts w:ascii="Arial" w:hAnsi="Arial"/>
                <w:b/>
                <w:sz w:val="20"/>
              </w:rPr>
              <w:t xml:space="preserve">Q. PROVIDER POLICIES AND PROCEDURES </w:t>
            </w:r>
            <w:r>
              <w:rPr>
                <w:rFonts w:ascii="Arial" w:hAnsi="Arial"/>
                <w:b/>
                <w:sz w:val="18"/>
              </w:rPr>
              <w:t xml:space="preserve">(SECTIONS 06, 08, 10 and 11)                                                                                    YES    NO                         COMMENTS                                                           </w:t>
            </w: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1. Related to 24/7 access to MAP Consultant(s)  </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55"/>
        </w:trPr>
        <w:tc>
          <w:tcPr>
            <w:tcW w:w="9108" w:type="dxa"/>
            <w:shd w:val="clear" w:color="auto" w:fill="auto"/>
            <w:vAlign w:val="center"/>
          </w:tcPr>
          <w:p w:rsidR="00A22E96" w:rsidRDefault="00E76C7C">
            <w:pPr>
              <w:rPr>
                <w:rFonts w:ascii="Arial" w:hAnsi="Arial"/>
                <w:sz w:val="18"/>
              </w:rPr>
            </w:pPr>
            <w:r>
              <w:rPr>
                <w:rFonts w:ascii="Arial" w:hAnsi="Arial"/>
                <w:sz w:val="18"/>
              </w:rPr>
              <w:t xml:space="preserve">2. Medical  emergencies related to medication administration </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tcPr>
          <w:p w:rsidR="00A22E96" w:rsidRDefault="0049053E">
            <w:pPr>
              <w:rPr>
                <w:rFonts w:ascii="Arial" w:hAnsi="Arial"/>
                <w:sz w:val="18"/>
              </w:rPr>
            </w:pPr>
            <w:r>
              <w:rPr>
                <w:rFonts w:ascii="Arial" w:hAnsi="Arial"/>
                <w:sz w:val="18"/>
              </w:rPr>
              <w:t>3.  Leave of A</w:t>
            </w:r>
            <w:bookmarkStart w:id="0" w:name="_GoBack"/>
            <w:bookmarkEnd w:id="0"/>
            <w:r w:rsidR="00E76C7C">
              <w:rPr>
                <w:rFonts w:ascii="Arial" w:hAnsi="Arial"/>
                <w:sz w:val="18"/>
              </w:rPr>
              <w:t xml:space="preserve">bsence (LOA); </w:t>
            </w:r>
            <w:r w:rsidR="00E76C7C">
              <w:rPr>
                <w:rFonts w:ascii="Arial" w:hAnsi="Arial"/>
                <w:color w:val="FF00FF"/>
                <w:sz w:val="18"/>
              </w:rPr>
              <w:t xml:space="preserve">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tcPr>
          <w:p w:rsidR="00A22E96" w:rsidRDefault="00E76C7C">
            <w:pPr>
              <w:rPr>
                <w:rFonts w:ascii="Arial" w:hAnsi="Arial"/>
                <w:sz w:val="18"/>
              </w:rPr>
            </w:pPr>
            <w:r>
              <w:rPr>
                <w:rFonts w:ascii="Arial" w:hAnsi="Arial"/>
                <w:sz w:val="18"/>
              </w:rPr>
              <w:t xml:space="preserve">       a. Obtaining properly labeled containers when a medication is given in more than one location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tcPr>
          <w:p w:rsidR="00A22E96" w:rsidRDefault="00E76C7C">
            <w:pPr>
              <w:rPr>
                <w:rFonts w:ascii="Arial" w:hAnsi="Arial"/>
                <w:sz w:val="18"/>
              </w:rPr>
            </w:pPr>
            <w:r>
              <w:rPr>
                <w:rFonts w:ascii="Arial" w:hAnsi="Arial"/>
                <w:sz w:val="18"/>
              </w:rPr>
              <w:t xml:space="preserve">       b. Identifying and educating staff/family/friends responsible for off-site medication administration</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4. Access to the medication area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 xml:space="preserve">5. Vital signs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6. Medication administration times</w:t>
            </w:r>
            <w:r>
              <w:rPr>
                <w:rFonts w:ascii="Arial" w:hAnsi="Arial"/>
                <w:color w:val="FF00FF"/>
                <w:sz w:val="18"/>
              </w:rPr>
              <w:t xml:space="preserve">  </w:t>
            </w:r>
          </w:p>
        </w:tc>
        <w:tc>
          <w:tcPr>
            <w:tcW w:w="540" w:type="dxa"/>
            <w:shd w:val="clear" w:color="auto" w:fill="auto"/>
            <w:vAlign w:val="center"/>
          </w:tcPr>
          <w:p w:rsidR="00A22E96" w:rsidRDefault="00A22E96">
            <w:pPr>
              <w:jc w:val="center"/>
              <w:rPr>
                <w:rFonts w:ascii="Arial" w:hAnsi="Arial"/>
                <w:sz w:val="18"/>
              </w:rPr>
            </w:pPr>
          </w:p>
        </w:tc>
        <w:tc>
          <w:tcPr>
            <w:tcW w:w="540" w:type="dxa"/>
            <w:shd w:val="clear" w:color="auto" w:fill="auto"/>
            <w:vAlign w:val="center"/>
          </w:tcPr>
          <w:p w:rsidR="00A22E96" w:rsidRDefault="00A22E96">
            <w:pPr>
              <w:jc w:val="center"/>
              <w:rPr>
                <w:rFonts w:ascii="Arial" w:hAnsi="Arial"/>
                <w:sz w:val="18"/>
              </w:rPr>
            </w:pPr>
          </w:p>
        </w:tc>
        <w:tc>
          <w:tcPr>
            <w:tcW w:w="4435" w:type="dxa"/>
            <w:shd w:val="clear" w:color="auto" w:fill="auto"/>
            <w:vAlign w:val="center"/>
          </w:tcPr>
          <w:p w:rsidR="00A22E96" w:rsidRDefault="00A22E96">
            <w:pPr>
              <w:rPr>
                <w:rFonts w:ascii="Arial" w:hAnsi="Arial"/>
                <w:sz w:val="18"/>
              </w:rPr>
            </w:pPr>
          </w:p>
        </w:tc>
      </w:tr>
      <w:tr w:rsidR="00A22E96">
        <w:trPr>
          <w:trHeight w:val="432"/>
        </w:trPr>
        <w:tc>
          <w:tcPr>
            <w:tcW w:w="9108" w:type="dxa"/>
            <w:shd w:val="clear" w:color="auto" w:fill="auto"/>
            <w:vAlign w:val="center"/>
          </w:tcPr>
          <w:p w:rsidR="00A22E96" w:rsidRDefault="00E76C7C">
            <w:pPr>
              <w:rPr>
                <w:rFonts w:ascii="Arial" w:hAnsi="Arial"/>
                <w:sz w:val="18"/>
                <w:highlight w:val="yellow"/>
              </w:rPr>
            </w:pPr>
            <w:r>
              <w:rPr>
                <w:rFonts w:ascii="Arial" w:hAnsi="Arial"/>
                <w:sz w:val="18"/>
              </w:rPr>
              <w:t xml:space="preserve">7. All pertinent medication specific policies </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vAlign w:val="center"/>
          </w:tcPr>
          <w:p w:rsidR="00A22E96" w:rsidRDefault="00E76C7C">
            <w:pPr>
              <w:pStyle w:val="ListParagraph"/>
              <w:numPr>
                <w:ilvl w:val="0"/>
                <w:numId w:val="39"/>
              </w:numPr>
              <w:rPr>
                <w:rFonts w:ascii="Arial" w:hAnsi="Arial"/>
                <w:sz w:val="18"/>
              </w:rPr>
            </w:pPr>
            <w:r>
              <w:rPr>
                <w:rFonts w:ascii="Arial" w:hAnsi="Arial"/>
                <w:sz w:val="18"/>
              </w:rPr>
              <w:t>Method B labeling policy for the administration of OTCs and/or Dietary Supplements without a pharmacy label</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vAlign w:val="center"/>
          </w:tcPr>
          <w:p w:rsidR="00A22E96" w:rsidRDefault="00E76C7C">
            <w:pPr>
              <w:pStyle w:val="ListParagraph"/>
              <w:numPr>
                <w:ilvl w:val="0"/>
                <w:numId w:val="39"/>
              </w:numPr>
              <w:rPr>
                <w:rFonts w:ascii="Arial" w:hAnsi="Arial"/>
                <w:sz w:val="18"/>
              </w:rPr>
            </w:pPr>
            <w:r>
              <w:rPr>
                <w:rFonts w:ascii="Arial" w:hAnsi="Arial"/>
                <w:sz w:val="18"/>
              </w:rPr>
              <w:t>Blood Glucose Monitoring</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vAlign w:val="center"/>
          </w:tcPr>
          <w:p w:rsidR="00A22E96" w:rsidRDefault="00E76C7C">
            <w:pPr>
              <w:pStyle w:val="ListParagraph"/>
              <w:numPr>
                <w:ilvl w:val="0"/>
                <w:numId w:val="39"/>
              </w:numPr>
              <w:rPr>
                <w:rFonts w:ascii="Arial" w:hAnsi="Arial"/>
                <w:sz w:val="18"/>
              </w:rPr>
            </w:pPr>
            <w:r>
              <w:rPr>
                <w:rFonts w:ascii="Arial" w:hAnsi="Arial"/>
                <w:sz w:val="18"/>
              </w:rPr>
              <w:t>High Alert Medication Clozapine</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vAlign w:val="center"/>
          </w:tcPr>
          <w:p w:rsidR="00A22E96" w:rsidRDefault="00E76C7C">
            <w:pPr>
              <w:pStyle w:val="ListParagraph"/>
              <w:numPr>
                <w:ilvl w:val="0"/>
                <w:numId w:val="39"/>
              </w:numPr>
              <w:rPr>
                <w:rFonts w:ascii="Arial" w:hAnsi="Arial"/>
                <w:sz w:val="18"/>
              </w:rPr>
            </w:pPr>
            <w:r>
              <w:rPr>
                <w:rFonts w:ascii="Arial" w:hAnsi="Arial"/>
                <w:sz w:val="18"/>
              </w:rPr>
              <w:lastRenderedPageBreak/>
              <w:t>High Alert Medication</w:t>
            </w:r>
            <w:r>
              <w:t xml:space="preserve"> </w:t>
            </w:r>
            <w:r>
              <w:rPr>
                <w:rFonts w:ascii="Arial" w:hAnsi="Arial"/>
                <w:sz w:val="18"/>
              </w:rPr>
              <w:t>Warfarin Sodium</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tcBorders>
              <w:bottom w:val="single" w:sz="2" w:space="0" w:color="000000"/>
            </w:tcBorders>
            <w:shd w:val="clear" w:color="auto" w:fill="auto"/>
            <w:vAlign w:val="center"/>
          </w:tcPr>
          <w:p w:rsidR="00A22E96" w:rsidRDefault="00E76C7C">
            <w:pPr>
              <w:pStyle w:val="ListParagraph"/>
              <w:numPr>
                <w:ilvl w:val="0"/>
                <w:numId w:val="39"/>
              </w:numPr>
              <w:rPr>
                <w:rFonts w:ascii="Arial" w:hAnsi="Arial"/>
                <w:sz w:val="18"/>
              </w:rPr>
            </w:pPr>
            <w:r>
              <w:rPr>
                <w:rFonts w:ascii="Arial" w:hAnsi="Arial"/>
                <w:sz w:val="18"/>
              </w:rPr>
              <w:t>Oxygen</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highlight w:val="yellow"/>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highlight w:val="yellow"/>
              </w:rPr>
            </w:pPr>
          </w:p>
        </w:tc>
        <w:tc>
          <w:tcPr>
            <w:tcW w:w="4435" w:type="dxa"/>
            <w:tcBorders>
              <w:bottom w:val="single" w:sz="2" w:space="0" w:color="000000"/>
            </w:tcBorders>
            <w:shd w:val="clear" w:color="auto" w:fill="auto"/>
            <w:vAlign w:val="center"/>
          </w:tcPr>
          <w:p w:rsidR="00A22E96" w:rsidRDefault="00A22E96">
            <w:pPr>
              <w:rPr>
                <w:rFonts w:ascii="Arial" w:hAnsi="Arial"/>
                <w:sz w:val="18"/>
                <w:highlight w:val="yellow"/>
              </w:rPr>
            </w:pPr>
          </w:p>
        </w:tc>
      </w:tr>
      <w:tr w:rsidR="00A22E96">
        <w:trPr>
          <w:trHeight w:val="432"/>
        </w:trPr>
        <w:tc>
          <w:tcPr>
            <w:tcW w:w="9108" w:type="dxa"/>
            <w:tcBorders>
              <w:bottom w:val="single" w:sz="2" w:space="0" w:color="000000"/>
            </w:tcBorders>
            <w:shd w:val="clear" w:color="auto" w:fill="auto"/>
            <w:vAlign w:val="center"/>
          </w:tcPr>
          <w:p w:rsidR="00A22E96" w:rsidRDefault="00E76C7C">
            <w:pPr>
              <w:rPr>
                <w:rFonts w:ascii="Arial" w:hAnsi="Arial"/>
                <w:sz w:val="18"/>
              </w:rPr>
            </w:pPr>
            <w:r>
              <w:rPr>
                <w:rFonts w:ascii="Arial" w:hAnsi="Arial"/>
                <w:sz w:val="18"/>
              </w:rPr>
              <w:t>8.  Internal reporting procedure for managing/reporting medication refusals and/or other similar medication issues.</w:t>
            </w:r>
          </w:p>
        </w:tc>
        <w:tc>
          <w:tcPr>
            <w:tcW w:w="540" w:type="dxa"/>
            <w:tcBorders>
              <w:bottom w:val="single" w:sz="2" w:space="0" w:color="000000"/>
            </w:tcBorders>
            <w:shd w:val="clear" w:color="auto" w:fill="auto"/>
            <w:vAlign w:val="center"/>
          </w:tcPr>
          <w:p w:rsidR="00A22E96" w:rsidRDefault="00A22E96">
            <w:pPr>
              <w:jc w:val="center"/>
              <w:rPr>
                <w:rFonts w:ascii="Arial" w:hAnsi="Arial"/>
                <w:sz w:val="18"/>
                <w:highlight w:val="yellow"/>
              </w:rPr>
            </w:pPr>
          </w:p>
        </w:tc>
        <w:tc>
          <w:tcPr>
            <w:tcW w:w="540" w:type="dxa"/>
            <w:tcBorders>
              <w:bottom w:val="single" w:sz="2" w:space="0" w:color="000000"/>
            </w:tcBorders>
            <w:shd w:val="clear" w:color="auto" w:fill="auto"/>
            <w:vAlign w:val="center"/>
          </w:tcPr>
          <w:p w:rsidR="00A22E96" w:rsidRDefault="00A22E96">
            <w:pPr>
              <w:jc w:val="center"/>
              <w:rPr>
                <w:rFonts w:ascii="Arial" w:hAnsi="Arial"/>
                <w:sz w:val="18"/>
                <w:highlight w:val="yellow"/>
              </w:rPr>
            </w:pPr>
          </w:p>
        </w:tc>
        <w:tc>
          <w:tcPr>
            <w:tcW w:w="4435" w:type="dxa"/>
            <w:tcBorders>
              <w:bottom w:val="single" w:sz="2" w:space="0" w:color="000000"/>
            </w:tcBorders>
            <w:shd w:val="clear" w:color="auto" w:fill="auto"/>
            <w:vAlign w:val="center"/>
          </w:tcPr>
          <w:p w:rsidR="00A22E96" w:rsidRDefault="00A22E96">
            <w:pPr>
              <w:rPr>
                <w:rFonts w:ascii="Arial" w:hAnsi="Arial"/>
                <w:sz w:val="18"/>
                <w:highlight w:val="yellow"/>
              </w:rPr>
            </w:pPr>
          </w:p>
        </w:tc>
      </w:tr>
      <w:tr w:rsidR="00A22E96">
        <w:trPr>
          <w:trHeight w:hRule="exact" w:val="288"/>
        </w:trPr>
        <w:tc>
          <w:tcPr>
            <w:tcW w:w="14623" w:type="dxa"/>
            <w:gridSpan w:val="4"/>
            <w:shd w:val="clear" w:color="auto" w:fill="D9D9D9" w:themeFill="background1" w:themeFillShade="D9"/>
            <w:vAlign w:val="center"/>
          </w:tcPr>
          <w:p w:rsidR="00A22E96" w:rsidRDefault="00E76C7C">
            <w:pPr>
              <w:pStyle w:val="Heading2"/>
              <w:tabs>
                <w:tab w:val="left" w:pos="9354"/>
                <w:tab w:val="left" w:pos="9697"/>
              </w:tabs>
              <w:jc w:val="left"/>
              <w:rPr>
                <w:sz w:val="22"/>
              </w:rPr>
            </w:pPr>
            <w:r>
              <w:rPr>
                <w:sz w:val="20"/>
              </w:rPr>
              <w:t xml:space="preserve">R. MEDICATION OCCURRENCE REPORTS </w:t>
            </w:r>
            <w:r>
              <w:rPr>
                <w:sz w:val="18"/>
                <w:szCs w:val="18"/>
              </w:rPr>
              <w:t>(SECTIONS 09 &amp; 10)</w:t>
            </w:r>
            <w:r>
              <w:rPr>
                <w:sz w:val="22"/>
              </w:rPr>
              <w:t xml:space="preserve">                                                      </w:t>
            </w:r>
            <w:r>
              <w:rPr>
                <w:sz w:val="18"/>
                <w:szCs w:val="18"/>
              </w:rPr>
              <w:t>YES    NO                         COMMENTS</w:t>
            </w:r>
            <w:r>
              <w:rPr>
                <w:rFonts w:cs="Arial"/>
                <w:sz w:val="16"/>
                <w:szCs w:val="16"/>
              </w:rPr>
              <w:t xml:space="preserve">                                                           </w:t>
            </w:r>
          </w:p>
        </w:tc>
      </w:tr>
      <w:tr w:rsidR="00A22E96">
        <w:trPr>
          <w:trHeight w:val="432"/>
        </w:trPr>
        <w:tc>
          <w:tcPr>
            <w:tcW w:w="9108" w:type="dxa"/>
            <w:shd w:val="clear" w:color="auto" w:fill="auto"/>
            <w:vAlign w:val="center"/>
          </w:tcPr>
          <w:p w:rsidR="00A22E96" w:rsidRDefault="00E76C7C">
            <w:pPr>
              <w:rPr>
                <w:rFonts w:ascii="Arial" w:hAnsi="Arial"/>
                <w:sz w:val="18"/>
                <w:highlight w:val="yellow"/>
              </w:rPr>
            </w:pPr>
            <w:r>
              <w:rPr>
                <w:rFonts w:ascii="Arial" w:hAnsi="Arial"/>
                <w:sz w:val="18"/>
              </w:rPr>
              <w:t xml:space="preserve">1. Single page of Emergency Contact Numbers (e.g., poison control, 911, pharmacy, etc.) near phone </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vAlign w:val="center"/>
          </w:tcPr>
          <w:p w:rsidR="00A22E96" w:rsidRDefault="00E76C7C">
            <w:pPr>
              <w:rPr>
                <w:rFonts w:ascii="Arial" w:hAnsi="Arial"/>
                <w:sz w:val="18"/>
                <w:highlight w:val="yellow"/>
              </w:rPr>
            </w:pPr>
            <w:r>
              <w:rPr>
                <w:rFonts w:ascii="Arial" w:hAnsi="Arial"/>
                <w:sz w:val="18"/>
              </w:rPr>
              <w:t>2. MAP Consultants are available 24 hours a day</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vAlign w:val="center"/>
          </w:tcPr>
          <w:p w:rsidR="00A22E96" w:rsidRDefault="00E76C7C">
            <w:pPr>
              <w:rPr>
                <w:rFonts w:ascii="Arial" w:hAnsi="Arial"/>
                <w:sz w:val="18"/>
                <w:highlight w:val="yellow"/>
              </w:rPr>
            </w:pPr>
            <w:r>
              <w:rPr>
                <w:rFonts w:ascii="Arial" w:hAnsi="Arial"/>
                <w:sz w:val="18"/>
              </w:rPr>
              <w:t>3. ‘HOTLINE’ MORs are faxed to DPH and MAP Coordinator within 24 hours of discovery</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4. All MORs submitted to MAP Coordinator (DDS-via HCSIS) within 7 days of discovery</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5. All original ‘paper’ MOR forms, if applicable are filed on site</w:t>
            </w:r>
            <w:r>
              <w:rPr>
                <w:rFonts w:ascii="Arial" w:hAnsi="Arial"/>
                <w:strike/>
                <w:sz w:val="18"/>
              </w:rPr>
              <w:t xml:space="preserve"> </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vAlign w:val="center"/>
          </w:tcPr>
          <w:p w:rsidR="00A22E96" w:rsidRDefault="00E76C7C">
            <w:pPr>
              <w:rPr>
                <w:rFonts w:ascii="Helvetica" w:hAnsi="Helvetica"/>
              </w:rPr>
            </w:pPr>
            <w:r>
              <w:rPr>
                <w:rFonts w:ascii="Arial" w:hAnsi="Arial"/>
                <w:sz w:val="18"/>
              </w:rPr>
              <w:t>6. MOR data entered directly into HCSIS (no paper form used) can be retrieved electronically at the site</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r w:rsidR="00A22E96">
        <w:trPr>
          <w:trHeight w:val="432"/>
        </w:trPr>
        <w:tc>
          <w:tcPr>
            <w:tcW w:w="9108" w:type="dxa"/>
            <w:shd w:val="clear" w:color="auto" w:fill="auto"/>
            <w:vAlign w:val="center"/>
          </w:tcPr>
          <w:p w:rsidR="00A22E96" w:rsidRDefault="00E76C7C">
            <w:pPr>
              <w:rPr>
                <w:rFonts w:ascii="Arial" w:hAnsi="Arial"/>
                <w:sz w:val="18"/>
              </w:rPr>
            </w:pPr>
            <w:r>
              <w:rPr>
                <w:rFonts w:ascii="Arial" w:hAnsi="Arial"/>
                <w:sz w:val="18"/>
              </w:rPr>
              <w:t>7. Documentation of follow-up indicated on MOR</w:t>
            </w:r>
            <w:r>
              <w:t xml:space="preserve"> </w:t>
            </w:r>
            <w:r>
              <w:rPr>
                <w:rFonts w:ascii="Arial" w:hAnsi="Arial"/>
                <w:sz w:val="18"/>
              </w:rPr>
              <w:t xml:space="preserve">to minimize future occurrences is on site (e.g., staff training, supervised medication pass, policy change, etc.) </w:t>
            </w:r>
          </w:p>
        </w:tc>
        <w:tc>
          <w:tcPr>
            <w:tcW w:w="540" w:type="dxa"/>
            <w:shd w:val="clear" w:color="auto" w:fill="auto"/>
            <w:vAlign w:val="center"/>
          </w:tcPr>
          <w:p w:rsidR="00A22E96" w:rsidRDefault="00A22E96">
            <w:pPr>
              <w:jc w:val="center"/>
              <w:rPr>
                <w:rFonts w:ascii="Arial" w:hAnsi="Arial"/>
                <w:sz w:val="18"/>
                <w:highlight w:val="yellow"/>
              </w:rPr>
            </w:pPr>
          </w:p>
        </w:tc>
        <w:tc>
          <w:tcPr>
            <w:tcW w:w="540" w:type="dxa"/>
            <w:shd w:val="clear" w:color="auto" w:fill="auto"/>
            <w:vAlign w:val="center"/>
          </w:tcPr>
          <w:p w:rsidR="00A22E96" w:rsidRDefault="00A22E96">
            <w:pPr>
              <w:jc w:val="center"/>
              <w:rPr>
                <w:rFonts w:ascii="Arial" w:hAnsi="Arial"/>
                <w:sz w:val="18"/>
                <w:highlight w:val="yellow"/>
              </w:rPr>
            </w:pPr>
          </w:p>
        </w:tc>
        <w:tc>
          <w:tcPr>
            <w:tcW w:w="4435" w:type="dxa"/>
            <w:shd w:val="clear" w:color="auto" w:fill="auto"/>
            <w:vAlign w:val="center"/>
          </w:tcPr>
          <w:p w:rsidR="00A22E96" w:rsidRDefault="00A22E96">
            <w:pPr>
              <w:rPr>
                <w:rFonts w:ascii="Arial" w:hAnsi="Arial"/>
                <w:sz w:val="18"/>
                <w:highlight w:val="yellow"/>
              </w:rPr>
            </w:pPr>
          </w:p>
        </w:tc>
      </w:tr>
    </w:tbl>
    <w:p w:rsidR="00A22E96" w:rsidRDefault="00A22E96"/>
    <w:sectPr w:rsidR="00A22E96">
      <w:headerReference w:type="default" r:id="rId10"/>
      <w:footerReference w:type="default" r:id="rId11"/>
      <w:pgSz w:w="15840" w:h="12240" w:orient="landscape"/>
      <w:pgMar w:top="720" w:right="245" w:bottom="720" w:left="720" w:header="317"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9F3" w:rsidRDefault="001969F3">
      <w:r>
        <w:separator/>
      </w:r>
    </w:p>
  </w:endnote>
  <w:endnote w:type="continuationSeparator" w:id="0">
    <w:p w:rsidR="001969F3" w:rsidRDefault="0019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96" w:rsidRDefault="00E76C7C">
    <w:pPr>
      <w:pStyle w:val="Footer"/>
      <w:jc w:val="center"/>
      <w:rPr>
        <w:rStyle w:val="PageNumber"/>
        <w:rFonts w:ascii="Arial" w:hAnsi="Arial" w:cs="Arial"/>
        <w:b/>
        <w:sz w:val="16"/>
        <w:szCs w:val="16"/>
      </w:rPr>
    </w:pPr>
    <w:r>
      <w:rPr>
        <w:rStyle w:val="PageNumber"/>
        <w:rFonts w:ascii="Arial" w:hAnsi="Arial" w:cs="Arial"/>
        <w:b/>
        <w:sz w:val="12"/>
        <w:szCs w:val="12"/>
      </w:rPr>
      <w:fldChar w:fldCharType="begin"/>
    </w:r>
    <w:r>
      <w:rPr>
        <w:rStyle w:val="PageNumber"/>
        <w:rFonts w:ascii="Arial" w:hAnsi="Arial" w:cs="Arial"/>
        <w:b/>
        <w:sz w:val="12"/>
        <w:szCs w:val="12"/>
      </w:rPr>
      <w:instrText xml:space="preserve">PAGE  </w:instrText>
    </w:r>
    <w:r>
      <w:rPr>
        <w:rStyle w:val="PageNumber"/>
        <w:rFonts w:ascii="Arial" w:hAnsi="Arial" w:cs="Arial"/>
        <w:b/>
        <w:sz w:val="12"/>
        <w:szCs w:val="12"/>
      </w:rPr>
      <w:fldChar w:fldCharType="separate"/>
    </w:r>
    <w:r w:rsidR="00ED28DA">
      <w:rPr>
        <w:rStyle w:val="PageNumber"/>
        <w:rFonts w:ascii="Arial" w:hAnsi="Arial" w:cs="Arial"/>
        <w:b/>
        <w:noProof/>
        <w:sz w:val="12"/>
        <w:szCs w:val="12"/>
      </w:rPr>
      <w:t>11</w:t>
    </w:r>
    <w:r>
      <w:rPr>
        <w:rStyle w:val="PageNumber"/>
        <w:rFonts w:ascii="Arial" w:hAnsi="Arial" w:cs="Arial"/>
        <w:b/>
        <w:sz w:val="12"/>
        <w:szCs w:val="12"/>
      </w:rPr>
      <w:fldChar w:fldCharType="end"/>
    </w:r>
  </w:p>
  <w:p w:rsidR="00A22E96" w:rsidRDefault="00E76C7C">
    <w:pPr>
      <w:pStyle w:val="Footer"/>
      <w:rPr>
        <w:rFonts w:ascii="Arial" w:hAnsi="Arial" w:cs="Arial"/>
        <w:b/>
        <w:sz w:val="10"/>
        <w:szCs w:val="12"/>
      </w:rPr>
    </w:pPr>
    <w:r>
      <w:rPr>
        <w:rFonts w:ascii="Arial" w:hAnsi="Arial" w:cs="Arial"/>
        <w:b/>
        <w:sz w:val="10"/>
        <w:szCs w:val="12"/>
      </w:rPr>
      <w:fldChar w:fldCharType="begin"/>
    </w:r>
    <w:r>
      <w:rPr>
        <w:rFonts w:ascii="Arial" w:hAnsi="Arial" w:cs="Arial"/>
        <w:b/>
        <w:sz w:val="10"/>
        <w:szCs w:val="12"/>
      </w:rPr>
      <w:instrText xml:space="preserve"> FILENAME \p </w:instrText>
    </w:r>
    <w:r>
      <w:rPr>
        <w:rFonts w:ascii="Arial" w:hAnsi="Arial" w:cs="Arial"/>
        <w:b/>
        <w:sz w:val="10"/>
        <w:szCs w:val="12"/>
      </w:rPr>
      <w:fldChar w:fldCharType="separate"/>
    </w:r>
    <w:r>
      <w:rPr>
        <w:rFonts w:ascii="Arial" w:hAnsi="Arial" w:cs="Arial"/>
        <w:b/>
        <w:sz w:val="10"/>
        <w:szCs w:val="12"/>
      </w:rPr>
      <w:t>K:\Word\</w:t>
    </w:r>
    <w:r w:rsidR="00ED28DA">
      <w:rPr>
        <w:rFonts w:ascii="Arial" w:hAnsi="Arial" w:cs="Arial"/>
        <w:b/>
        <w:sz w:val="10"/>
        <w:szCs w:val="12"/>
      </w:rPr>
      <w:t>MAP AUDITS TECH ASSIST TOOL 2-10</w:t>
    </w:r>
    <w:r>
      <w:rPr>
        <w:rFonts w:ascii="Arial" w:hAnsi="Arial" w:cs="Arial"/>
        <w:b/>
        <w:sz w:val="10"/>
        <w:szCs w:val="12"/>
      </w:rPr>
      <w:t>-21 MASTER DDS/DMH/DCF/MRC MAP TECH ASSIST TOOL.docx</w:t>
    </w:r>
    <w:r>
      <w:rPr>
        <w:rFonts w:ascii="Arial" w:hAnsi="Arial" w:cs="Arial"/>
        <w:b/>
        <w:sz w:val="10"/>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9F3" w:rsidRDefault="001969F3">
      <w:r>
        <w:separator/>
      </w:r>
    </w:p>
  </w:footnote>
  <w:footnote w:type="continuationSeparator" w:id="0">
    <w:p w:rsidR="001969F3" w:rsidRDefault="00196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E96" w:rsidRDefault="00E76C7C">
    <w:pPr>
      <w:pStyle w:val="Header"/>
      <w:tabs>
        <w:tab w:val="left" w:pos="4935"/>
        <w:tab w:val="center" w:pos="7437"/>
      </w:tabs>
      <w:rPr>
        <w:rFonts w:ascii="Arial" w:hAnsi="Arial"/>
        <w:b/>
        <w:sz w:val="18"/>
        <w:szCs w:val="18"/>
      </w:rPr>
    </w:pPr>
    <w:r>
      <w:rPr>
        <w:rFonts w:ascii="Arial" w:hAnsi="Arial"/>
        <w:b/>
      </w:rPr>
      <w:tab/>
    </w:r>
    <w:r>
      <w:rPr>
        <w:rFonts w:ascii="Arial" w:hAnsi="Arial"/>
        <w:b/>
      </w:rPr>
      <w:tab/>
    </w:r>
    <w:r>
      <w:rPr>
        <w:rFonts w:ascii="Arial" w:hAnsi="Arial"/>
        <w:b/>
      </w:rPr>
      <w:tab/>
    </w:r>
    <w:r>
      <w:rPr>
        <w:rFonts w:ascii="Arial" w:hAnsi="Arial"/>
        <w:b/>
        <w:sz w:val="20"/>
        <w:szCs w:val="18"/>
      </w:rPr>
      <w:t xml:space="preserve"> DDS/DMH/DCF/MRC MAP TECHNICAL ASSISTANCE TOOL</w:t>
    </w:r>
  </w:p>
  <w:p w:rsidR="00A22E96" w:rsidRDefault="00E76C7C">
    <w:pPr>
      <w:pStyle w:val="Header"/>
      <w:jc w:val="center"/>
      <w:rPr>
        <w:rFonts w:ascii="Arial" w:hAnsi="Arial"/>
        <w:sz w:val="18"/>
        <w:szCs w:val="18"/>
      </w:rPr>
    </w:pPr>
    <w:r>
      <w:rPr>
        <w:rFonts w:ascii="Arial" w:hAnsi="Arial"/>
        <w:sz w:val="18"/>
        <w:szCs w:val="18"/>
      </w:rPr>
      <w:t>Medication System Monitoring Check List</w:t>
    </w:r>
  </w:p>
  <w:p w:rsidR="00A22E96" w:rsidRDefault="00ED28DA">
    <w:pPr>
      <w:pStyle w:val="Header"/>
      <w:jc w:val="center"/>
      <w:rPr>
        <w:rFonts w:ascii="Arial" w:hAnsi="Arial"/>
        <w:sz w:val="18"/>
        <w:szCs w:val="18"/>
      </w:rPr>
    </w:pPr>
    <w:r>
      <w:rPr>
        <w:rFonts w:ascii="Arial" w:hAnsi="Arial"/>
        <w:sz w:val="18"/>
        <w:szCs w:val="18"/>
      </w:rPr>
      <w:t>2-10</w:t>
    </w:r>
    <w:r w:rsidR="00E76C7C">
      <w:rPr>
        <w:rFonts w:ascii="Arial" w:hAnsi="Arial"/>
        <w:sz w:val="18"/>
        <w:szCs w:val="18"/>
      </w:rPr>
      <w:t>-21</w:t>
    </w:r>
  </w:p>
  <w:p w:rsidR="00A22E96" w:rsidRDefault="00A22E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400"/>
    <w:multiLevelType w:val="multilevel"/>
    <w:tmpl w:val="01D73400"/>
    <w:lvl w:ilvl="0">
      <w:start w:val="1"/>
      <w:numFmt w:val="lowerLetter"/>
      <w:lvlText w:val="%1."/>
      <w:lvlJc w:val="left"/>
      <w:pPr>
        <w:ind w:left="615" w:hanging="360"/>
      </w:pPr>
      <w:rPr>
        <w:rFonts w:hint="default"/>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1">
    <w:nsid w:val="020D6201"/>
    <w:multiLevelType w:val="multilevel"/>
    <w:tmpl w:val="020D62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2178F5"/>
    <w:multiLevelType w:val="multilevel"/>
    <w:tmpl w:val="092178F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582012"/>
    <w:multiLevelType w:val="multilevel"/>
    <w:tmpl w:val="09582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8258DC"/>
    <w:multiLevelType w:val="multilevel"/>
    <w:tmpl w:val="0A825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350E08"/>
    <w:multiLevelType w:val="multilevel"/>
    <w:tmpl w:val="0C350E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F2835AD"/>
    <w:multiLevelType w:val="multilevel"/>
    <w:tmpl w:val="0F2835A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4745E7"/>
    <w:multiLevelType w:val="multilevel"/>
    <w:tmpl w:val="164745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EF8412B"/>
    <w:multiLevelType w:val="multilevel"/>
    <w:tmpl w:val="1EF8412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3BE5A7F"/>
    <w:multiLevelType w:val="multilevel"/>
    <w:tmpl w:val="23BE5A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7D0038"/>
    <w:multiLevelType w:val="multilevel"/>
    <w:tmpl w:val="247D0038"/>
    <w:lvl w:ilvl="0">
      <w:start w:val="1"/>
      <w:numFmt w:val="lowerLetter"/>
      <w:lvlText w:val="%1."/>
      <w:lvlJc w:val="left"/>
      <w:pPr>
        <w:ind w:left="465" w:hanging="360"/>
      </w:pPr>
      <w:rPr>
        <w:rFonts w:hint="default"/>
      </w:r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abstractNum w:abstractNumId="11">
    <w:nsid w:val="258B7EC3"/>
    <w:multiLevelType w:val="multilevel"/>
    <w:tmpl w:val="258B7E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8062ED5"/>
    <w:multiLevelType w:val="multilevel"/>
    <w:tmpl w:val="28062ED5"/>
    <w:lvl w:ilvl="0">
      <w:start w:val="1"/>
      <w:numFmt w:val="lowerLetter"/>
      <w:lvlText w:val="%1."/>
      <w:lvlJc w:val="left"/>
      <w:pPr>
        <w:ind w:left="713" w:hanging="360"/>
      </w:pPr>
    </w:lvl>
    <w:lvl w:ilvl="1">
      <w:start w:val="1"/>
      <w:numFmt w:val="lowerLetter"/>
      <w:lvlText w:val="%2."/>
      <w:lvlJc w:val="left"/>
      <w:pPr>
        <w:ind w:left="1433" w:hanging="360"/>
      </w:pPr>
    </w:lvl>
    <w:lvl w:ilvl="2">
      <w:start w:val="1"/>
      <w:numFmt w:val="lowerRoman"/>
      <w:lvlText w:val="%3."/>
      <w:lvlJc w:val="right"/>
      <w:pPr>
        <w:ind w:left="2153" w:hanging="180"/>
      </w:pPr>
    </w:lvl>
    <w:lvl w:ilvl="3">
      <w:start w:val="1"/>
      <w:numFmt w:val="decimal"/>
      <w:lvlText w:val="%4."/>
      <w:lvlJc w:val="left"/>
      <w:pPr>
        <w:ind w:left="2873" w:hanging="360"/>
      </w:pPr>
    </w:lvl>
    <w:lvl w:ilvl="4">
      <w:start w:val="1"/>
      <w:numFmt w:val="lowerLetter"/>
      <w:lvlText w:val="%5."/>
      <w:lvlJc w:val="left"/>
      <w:pPr>
        <w:ind w:left="3593" w:hanging="360"/>
      </w:pPr>
    </w:lvl>
    <w:lvl w:ilvl="5">
      <w:start w:val="1"/>
      <w:numFmt w:val="lowerRoman"/>
      <w:lvlText w:val="%6."/>
      <w:lvlJc w:val="right"/>
      <w:pPr>
        <w:ind w:left="4313" w:hanging="180"/>
      </w:pPr>
    </w:lvl>
    <w:lvl w:ilvl="6">
      <w:start w:val="1"/>
      <w:numFmt w:val="decimal"/>
      <w:lvlText w:val="%7."/>
      <w:lvlJc w:val="left"/>
      <w:pPr>
        <w:ind w:left="5033" w:hanging="360"/>
      </w:pPr>
    </w:lvl>
    <w:lvl w:ilvl="7">
      <w:start w:val="1"/>
      <w:numFmt w:val="lowerLetter"/>
      <w:lvlText w:val="%8."/>
      <w:lvlJc w:val="left"/>
      <w:pPr>
        <w:ind w:left="5753" w:hanging="360"/>
      </w:pPr>
    </w:lvl>
    <w:lvl w:ilvl="8">
      <w:start w:val="1"/>
      <w:numFmt w:val="lowerRoman"/>
      <w:lvlText w:val="%9."/>
      <w:lvlJc w:val="right"/>
      <w:pPr>
        <w:ind w:left="6473" w:hanging="180"/>
      </w:pPr>
    </w:lvl>
  </w:abstractNum>
  <w:abstractNum w:abstractNumId="13">
    <w:nsid w:val="29670C3C"/>
    <w:multiLevelType w:val="multilevel"/>
    <w:tmpl w:val="29670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ACE52AC"/>
    <w:multiLevelType w:val="multilevel"/>
    <w:tmpl w:val="2ACE52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D501954"/>
    <w:multiLevelType w:val="multilevel"/>
    <w:tmpl w:val="2D5019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732C8D"/>
    <w:multiLevelType w:val="multilevel"/>
    <w:tmpl w:val="35732C8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AB33697"/>
    <w:multiLevelType w:val="multilevel"/>
    <w:tmpl w:val="3AB3369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AF4E42"/>
    <w:multiLevelType w:val="multilevel"/>
    <w:tmpl w:val="3FAF4E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6E1C60"/>
    <w:multiLevelType w:val="multilevel"/>
    <w:tmpl w:val="466E1C60"/>
    <w:lvl w:ilvl="0">
      <w:start w:val="1"/>
      <w:numFmt w:val="lowerLetter"/>
      <w:lvlText w:val="%1."/>
      <w:lvlJc w:val="left"/>
      <w:pPr>
        <w:ind w:left="713" w:hanging="360"/>
      </w:pPr>
    </w:lvl>
    <w:lvl w:ilvl="1">
      <w:start w:val="1"/>
      <w:numFmt w:val="lowerLetter"/>
      <w:lvlText w:val="%2."/>
      <w:lvlJc w:val="left"/>
      <w:pPr>
        <w:ind w:left="1433" w:hanging="360"/>
      </w:pPr>
    </w:lvl>
    <w:lvl w:ilvl="2">
      <w:start w:val="1"/>
      <w:numFmt w:val="lowerRoman"/>
      <w:lvlText w:val="%3."/>
      <w:lvlJc w:val="right"/>
      <w:pPr>
        <w:ind w:left="2153" w:hanging="180"/>
      </w:pPr>
    </w:lvl>
    <w:lvl w:ilvl="3">
      <w:start w:val="1"/>
      <w:numFmt w:val="decimal"/>
      <w:lvlText w:val="%4."/>
      <w:lvlJc w:val="left"/>
      <w:pPr>
        <w:ind w:left="2873" w:hanging="360"/>
      </w:pPr>
    </w:lvl>
    <w:lvl w:ilvl="4">
      <w:start w:val="1"/>
      <w:numFmt w:val="lowerLetter"/>
      <w:lvlText w:val="%5."/>
      <w:lvlJc w:val="left"/>
      <w:pPr>
        <w:ind w:left="3593" w:hanging="360"/>
      </w:pPr>
    </w:lvl>
    <w:lvl w:ilvl="5">
      <w:start w:val="1"/>
      <w:numFmt w:val="lowerRoman"/>
      <w:lvlText w:val="%6."/>
      <w:lvlJc w:val="right"/>
      <w:pPr>
        <w:ind w:left="4313" w:hanging="180"/>
      </w:pPr>
    </w:lvl>
    <w:lvl w:ilvl="6">
      <w:start w:val="1"/>
      <w:numFmt w:val="decimal"/>
      <w:lvlText w:val="%7."/>
      <w:lvlJc w:val="left"/>
      <w:pPr>
        <w:ind w:left="5033" w:hanging="360"/>
      </w:pPr>
    </w:lvl>
    <w:lvl w:ilvl="7">
      <w:start w:val="1"/>
      <w:numFmt w:val="lowerLetter"/>
      <w:lvlText w:val="%8."/>
      <w:lvlJc w:val="left"/>
      <w:pPr>
        <w:ind w:left="5753" w:hanging="360"/>
      </w:pPr>
    </w:lvl>
    <w:lvl w:ilvl="8">
      <w:start w:val="1"/>
      <w:numFmt w:val="lowerRoman"/>
      <w:lvlText w:val="%9."/>
      <w:lvlJc w:val="right"/>
      <w:pPr>
        <w:ind w:left="6473" w:hanging="180"/>
      </w:pPr>
    </w:lvl>
  </w:abstractNum>
  <w:abstractNum w:abstractNumId="20">
    <w:nsid w:val="49AD3083"/>
    <w:multiLevelType w:val="multilevel"/>
    <w:tmpl w:val="49AD30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E4C768C"/>
    <w:multiLevelType w:val="multilevel"/>
    <w:tmpl w:val="4E4C768C"/>
    <w:lvl w:ilvl="0">
      <w:start w:val="1"/>
      <w:numFmt w:val="lowerLetter"/>
      <w:lvlText w:val="%1."/>
      <w:lvlJc w:val="left"/>
      <w:pPr>
        <w:ind w:left="615" w:hanging="360"/>
      </w:pPr>
      <w:rPr>
        <w:rFonts w:hint="default"/>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22">
    <w:nsid w:val="51DC1F5D"/>
    <w:multiLevelType w:val="multilevel"/>
    <w:tmpl w:val="51DC1F5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B2C7D07"/>
    <w:multiLevelType w:val="multilevel"/>
    <w:tmpl w:val="5B2C7D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E8B4575"/>
    <w:multiLevelType w:val="multilevel"/>
    <w:tmpl w:val="5E8B457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F0B78E4"/>
    <w:multiLevelType w:val="multilevel"/>
    <w:tmpl w:val="5F0B78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055729"/>
    <w:multiLevelType w:val="multilevel"/>
    <w:tmpl w:val="640557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077A1C"/>
    <w:multiLevelType w:val="multilevel"/>
    <w:tmpl w:val="65077A1C"/>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8">
    <w:nsid w:val="65D90D1D"/>
    <w:multiLevelType w:val="multilevel"/>
    <w:tmpl w:val="65D90D1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29605B"/>
    <w:multiLevelType w:val="multilevel"/>
    <w:tmpl w:val="672960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76C64E5"/>
    <w:multiLevelType w:val="multilevel"/>
    <w:tmpl w:val="676C64E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8610E3C"/>
    <w:multiLevelType w:val="multilevel"/>
    <w:tmpl w:val="68610E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9750469"/>
    <w:multiLevelType w:val="multilevel"/>
    <w:tmpl w:val="69750469"/>
    <w:lvl w:ilvl="0">
      <w:start w:val="1"/>
      <w:numFmt w:val="lowerLetter"/>
      <w:lvlText w:val="%1."/>
      <w:lvlJc w:val="left"/>
      <w:pPr>
        <w:ind w:left="555" w:hanging="360"/>
      </w:pPr>
      <w:rPr>
        <w:rFonts w:hint="default"/>
      </w:rPr>
    </w:lvl>
    <w:lvl w:ilvl="1">
      <w:start w:val="1"/>
      <w:numFmt w:val="lowerLetter"/>
      <w:lvlText w:val="%2."/>
      <w:lvlJc w:val="left"/>
      <w:pPr>
        <w:ind w:left="1275" w:hanging="360"/>
      </w:pPr>
    </w:lvl>
    <w:lvl w:ilvl="2">
      <w:start w:val="1"/>
      <w:numFmt w:val="lowerRoman"/>
      <w:lvlText w:val="%3."/>
      <w:lvlJc w:val="right"/>
      <w:pPr>
        <w:ind w:left="1995" w:hanging="180"/>
      </w:pPr>
    </w:lvl>
    <w:lvl w:ilvl="3">
      <w:start w:val="1"/>
      <w:numFmt w:val="decimal"/>
      <w:lvlText w:val="%4."/>
      <w:lvlJc w:val="left"/>
      <w:pPr>
        <w:ind w:left="2715" w:hanging="360"/>
      </w:pPr>
    </w:lvl>
    <w:lvl w:ilvl="4">
      <w:start w:val="1"/>
      <w:numFmt w:val="lowerLetter"/>
      <w:lvlText w:val="%5."/>
      <w:lvlJc w:val="left"/>
      <w:pPr>
        <w:ind w:left="3435" w:hanging="360"/>
      </w:pPr>
    </w:lvl>
    <w:lvl w:ilvl="5">
      <w:start w:val="1"/>
      <w:numFmt w:val="lowerRoman"/>
      <w:lvlText w:val="%6."/>
      <w:lvlJc w:val="right"/>
      <w:pPr>
        <w:ind w:left="4155" w:hanging="180"/>
      </w:pPr>
    </w:lvl>
    <w:lvl w:ilvl="6">
      <w:start w:val="1"/>
      <w:numFmt w:val="decimal"/>
      <w:lvlText w:val="%7."/>
      <w:lvlJc w:val="left"/>
      <w:pPr>
        <w:ind w:left="4875" w:hanging="360"/>
      </w:pPr>
    </w:lvl>
    <w:lvl w:ilvl="7">
      <w:start w:val="1"/>
      <w:numFmt w:val="lowerLetter"/>
      <w:lvlText w:val="%8."/>
      <w:lvlJc w:val="left"/>
      <w:pPr>
        <w:ind w:left="5595" w:hanging="360"/>
      </w:pPr>
    </w:lvl>
    <w:lvl w:ilvl="8">
      <w:start w:val="1"/>
      <w:numFmt w:val="lowerRoman"/>
      <w:lvlText w:val="%9."/>
      <w:lvlJc w:val="right"/>
      <w:pPr>
        <w:ind w:left="6315" w:hanging="180"/>
      </w:pPr>
    </w:lvl>
  </w:abstractNum>
  <w:abstractNum w:abstractNumId="33">
    <w:nsid w:val="6B043A74"/>
    <w:multiLevelType w:val="multilevel"/>
    <w:tmpl w:val="6B043A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1E06097"/>
    <w:multiLevelType w:val="multilevel"/>
    <w:tmpl w:val="71E06097"/>
    <w:lvl w:ilvl="0">
      <w:start w:val="1"/>
      <w:numFmt w:val="lowerLetter"/>
      <w:lvlText w:val="%1."/>
      <w:lvlJc w:val="left"/>
      <w:pPr>
        <w:ind w:left="510" w:hanging="360"/>
      </w:pPr>
      <w:rPr>
        <w:rFonts w:hint="default"/>
      </w:rPr>
    </w:lvl>
    <w:lvl w:ilvl="1">
      <w:start w:val="1"/>
      <w:numFmt w:val="lowerLetter"/>
      <w:lvlText w:val="%2."/>
      <w:lvlJc w:val="left"/>
      <w:pPr>
        <w:ind w:left="1230" w:hanging="360"/>
      </w:pPr>
    </w:lvl>
    <w:lvl w:ilvl="2">
      <w:start w:val="1"/>
      <w:numFmt w:val="lowerRoman"/>
      <w:lvlText w:val="%3."/>
      <w:lvlJc w:val="right"/>
      <w:pPr>
        <w:ind w:left="1950" w:hanging="180"/>
      </w:pPr>
    </w:lvl>
    <w:lvl w:ilvl="3">
      <w:start w:val="1"/>
      <w:numFmt w:val="decimal"/>
      <w:lvlText w:val="%4."/>
      <w:lvlJc w:val="left"/>
      <w:pPr>
        <w:ind w:left="2670" w:hanging="360"/>
      </w:pPr>
    </w:lvl>
    <w:lvl w:ilvl="4">
      <w:start w:val="1"/>
      <w:numFmt w:val="lowerLetter"/>
      <w:lvlText w:val="%5."/>
      <w:lvlJc w:val="left"/>
      <w:pPr>
        <w:ind w:left="3390" w:hanging="360"/>
      </w:pPr>
    </w:lvl>
    <w:lvl w:ilvl="5">
      <w:start w:val="1"/>
      <w:numFmt w:val="lowerRoman"/>
      <w:lvlText w:val="%6."/>
      <w:lvlJc w:val="right"/>
      <w:pPr>
        <w:ind w:left="4110" w:hanging="180"/>
      </w:pPr>
    </w:lvl>
    <w:lvl w:ilvl="6">
      <w:start w:val="1"/>
      <w:numFmt w:val="decimal"/>
      <w:lvlText w:val="%7."/>
      <w:lvlJc w:val="left"/>
      <w:pPr>
        <w:ind w:left="4830" w:hanging="360"/>
      </w:pPr>
    </w:lvl>
    <w:lvl w:ilvl="7">
      <w:start w:val="1"/>
      <w:numFmt w:val="lowerLetter"/>
      <w:lvlText w:val="%8."/>
      <w:lvlJc w:val="left"/>
      <w:pPr>
        <w:ind w:left="5550" w:hanging="360"/>
      </w:pPr>
    </w:lvl>
    <w:lvl w:ilvl="8">
      <w:start w:val="1"/>
      <w:numFmt w:val="lowerRoman"/>
      <w:lvlText w:val="%9."/>
      <w:lvlJc w:val="right"/>
      <w:pPr>
        <w:ind w:left="6270" w:hanging="180"/>
      </w:pPr>
    </w:lvl>
  </w:abstractNum>
  <w:abstractNum w:abstractNumId="35">
    <w:nsid w:val="751E416C"/>
    <w:multiLevelType w:val="multilevel"/>
    <w:tmpl w:val="751E41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914DB2"/>
    <w:multiLevelType w:val="multilevel"/>
    <w:tmpl w:val="7A91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CC01C41"/>
    <w:multiLevelType w:val="multilevel"/>
    <w:tmpl w:val="7CC01C4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F070199"/>
    <w:multiLevelType w:val="multilevel"/>
    <w:tmpl w:val="7F07019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4"/>
  </w:num>
  <w:num w:numId="3">
    <w:abstractNumId w:val="9"/>
  </w:num>
  <w:num w:numId="4">
    <w:abstractNumId w:val="3"/>
  </w:num>
  <w:num w:numId="5">
    <w:abstractNumId w:val="25"/>
  </w:num>
  <w:num w:numId="6">
    <w:abstractNumId w:val="18"/>
  </w:num>
  <w:num w:numId="7">
    <w:abstractNumId w:val="37"/>
  </w:num>
  <w:num w:numId="8">
    <w:abstractNumId w:val="14"/>
  </w:num>
  <w:num w:numId="9">
    <w:abstractNumId w:val="38"/>
  </w:num>
  <w:num w:numId="10">
    <w:abstractNumId w:val="23"/>
  </w:num>
  <w:num w:numId="11">
    <w:abstractNumId w:val="26"/>
  </w:num>
  <w:num w:numId="12">
    <w:abstractNumId w:val="6"/>
  </w:num>
  <w:num w:numId="13">
    <w:abstractNumId w:val="28"/>
  </w:num>
  <w:num w:numId="14">
    <w:abstractNumId w:val="13"/>
  </w:num>
  <w:num w:numId="15">
    <w:abstractNumId w:val="36"/>
  </w:num>
  <w:num w:numId="16">
    <w:abstractNumId w:val="17"/>
  </w:num>
  <w:num w:numId="17">
    <w:abstractNumId w:val="30"/>
  </w:num>
  <w:num w:numId="18">
    <w:abstractNumId w:val="1"/>
  </w:num>
  <w:num w:numId="19">
    <w:abstractNumId w:val="33"/>
  </w:num>
  <w:num w:numId="20">
    <w:abstractNumId w:val="5"/>
  </w:num>
  <w:num w:numId="21">
    <w:abstractNumId w:val="31"/>
  </w:num>
  <w:num w:numId="22">
    <w:abstractNumId w:val="2"/>
  </w:num>
  <w:num w:numId="23">
    <w:abstractNumId w:val="11"/>
  </w:num>
  <w:num w:numId="24">
    <w:abstractNumId w:val="16"/>
  </w:num>
  <w:num w:numId="25">
    <w:abstractNumId w:val="4"/>
  </w:num>
  <w:num w:numId="26">
    <w:abstractNumId w:val="12"/>
  </w:num>
  <w:num w:numId="27">
    <w:abstractNumId w:val="19"/>
  </w:num>
  <w:num w:numId="28">
    <w:abstractNumId w:val="21"/>
  </w:num>
  <w:num w:numId="29">
    <w:abstractNumId w:val="22"/>
  </w:num>
  <w:num w:numId="30">
    <w:abstractNumId w:val="15"/>
  </w:num>
  <w:num w:numId="31">
    <w:abstractNumId w:val="20"/>
  </w:num>
  <w:num w:numId="32">
    <w:abstractNumId w:val="7"/>
  </w:num>
  <w:num w:numId="33">
    <w:abstractNumId w:val="0"/>
  </w:num>
  <w:num w:numId="34">
    <w:abstractNumId w:val="34"/>
  </w:num>
  <w:num w:numId="35">
    <w:abstractNumId w:val="32"/>
  </w:num>
  <w:num w:numId="36">
    <w:abstractNumId w:val="35"/>
  </w:num>
  <w:num w:numId="37">
    <w:abstractNumId w:val="10"/>
  </w:num>
  <w:num w:numId="38">
    <w:abstractNumId w:val="29"/>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FE"/>
    <w:rsid w:val="EDE03CA0"/>
    <w:rsid w:val="00002B32"/>
    <w:rsid w:val="00003A51"/>
    <w:rsid w:val="00004488"/>
    <w:rsid w:val="00004D1C"/>
    <w:rsid w:val="000055F8"/>
    <w:rsid w:val="000072B9"/>
    <w:rsid w:val="00007707"/>
    <w:rsid w:val="0001174E"/>
    <w:rsid w:val="00012BA7"/>
    <w:rsid w:val="00014E90"/>
    <w:rsid w:val="00015108"/>
    <w:rsid w:val="000178DE"/>
    <w:rsid w:val="000200E9"/>
    <w:rsid w:val="00021E30"/>
    <w:rsid w:val="00021E5D"/>
    <w:rsid w:val="000239A3"/>
    <w:rsid w:val="00023B44"/>
    <w:rsid w:val="00026FDE"/>
    <w:rsid w:val="00032D45"/>
    <w:rsid w:val="00033043"/>
    <w:rsid w:val="00033F7E"/>
    <w:rsid w:val="00034F3D"/>
    <w:rsid w:val="00034F7A"/>
    <w:rsid w:val="0003664D"/>
    <w:rsid w:val="000370C5"/>
    <w:rsid w:val="000408A8"/>
    <w:rsid w:val="0004115B"/>
    <w:rsid w:val="00043A68"/>
    <w:rsid w:val="00043F9F"/>
    <w:rsid w:val="000463B3"/>
    <w:rsid w:val="00050DED"/>
    <w:rsid w:val="00052A1E"/>
    <w:rsid w:val="00055D51"/>
    <w:rsid w:val="00055F22"/>
    <w:rsid w:val="00064CBC"/>
    <w:rsid w:val="000651C5"/>
    <w:rsid w:val="0006624D"/>
    <w:rsid w:val="000662AB"/>
    <w:rsid w:val="00067C27"/>
    <w:rsid w:val="00074480"/>
    <w:rsid w:val="00075416"/>
    <w:rsid w:val="000778DA"/>
    <w:rsid w:val="00077F75"/>
    <w:rsid w:val="0008080E"/>
    <w:rsid w:val="000818EC"/>
    <w:rsid w:val="0008633B"/>
    <w:rsid w:val="00087274"/>
    <w:rsid w:val="000909AC"/>
    <w:rsid w:val="00091181"/>
    <w:rsid w:val="00091A5D"/>
    <w:rsid w:val="000927E7"/>
    <w:rsid w:val="00097717"/>
    <w:rsid w:val="00097CFE"/>
    <w:rsid w:val="000A5617"/>
    <w:rsid w:val="000A6098"/>
    <w:rsid w:val="000A780D"/>
    <w:rsid w:val="000B14DC"/>
    <w:rsid w:val="000B16AE"/>
    <w:rsid w:val="000B46CF"/>
    <w:rsid w:val="000B572B"/>
    <w:rsid w:val="000B5CEB"/>
    <w:rsid w:val="000B7A9E"/>
    <w:rsid w:val="000C0082"/>
    <w:rsid w:val="000C0C58"/>
    <w:rsid w:val="000C1B32"/>
    <w:rsid w:val="000C46A9"/>
    <w:rsid w:val="000C5BBE"/>
    <w:rsid w:val="000C702D"/>
    <w:rsid w:val="000D2F33"/>
    <w:rsid w:val="000D665A"/>
    <w:rsid w:val="000E1A3D"/>
    <w:rsid w:val="000E3257"/>
    <w:rsid w:val="000F1D4B"/>
    <w:rsid w:val="000F5505"/>
    <w:rsid w:val="0010032C"/>
    <w:rsid w:val="001009FC"/>
    <w:rsid w:val="00100EE2"/>
    <w:rsid w:val="00101251"/>
    <w:rsid w:val="00102805"/>
    <w:rsid w:val="001037E9"/>
    <w:rsid w:val="00103D6B"/>
    <w:rsid w:val="001044B7"/>
    <w:rsid w:val="0010497B"/>
    <w:rsid w:val="00111969"/>
    <w:rsid w:val="00114902"/>
    <w:rsid w:val="0012082A"/>
    <w:rsid w:val="00121003"/>
    <w:rsid w:val="00121F96"/>
    <w:rsid w:val="001244E2"/>
    <w:rsid w:val="00126ADC"/>
    <w:rsid w:val="00127A59"/>
    <w:rsid w:val="00130F69"/>
    <w:rsid w:val="00132B34"/>
    <w:rsid w:val="0013468D"/>
    <w:rsid w:val="00134E8D"/>
    <w:rsid w:val="00137554"/>
    <w:rsid w:val="00140E2C"/>
    <w:rsid w:val="001413C3"/>
    <w:rsid w:val="00142AE0"/>
    <w:rsid w:val="001437B3"/>
    <w:rsid w:val="001450F0"/>
    <w:rsid w:val="0014525A"/>
    <w:rsid w:val="0014565A"/>
    <w:rsid w:val="0014579D"/>
    <w:rsid w:val="00145A7E"/>
    <w:rsid w:val="0014632C"/>
    <w:rsid w:val="00151FBE"/>
    <w:rsid w:val="00152C06"/>
    <w:rsid w:val="00153998"/>
    <w:rsid w:val="0015456C"/>
    <w:rsid w:val="00157178"/>
    <w:rsid w:val="001577F3"/>
    <w:rsid w:val="00162CBA"/>
    <w:rsid w:val="00163A6F"/>
    <w:rsid w:val="001642A1"/>
    <w:rsid w:val="00165782"/>
    <w:rsid w:val="00165AF6"/>
    <w:rsid w:val="00165E37"/>
    <w:rsid w:val="00165FB2"/>
    <w:rsid w:val="00167702"/>
    <w:rsid w:val="00170FF4"/>
    <w:rsid w:val="00175FBE"/>
    <w:rsid w:val="00177418"/>
    <w:rsid w:val="001812A7"/>
    <w:rsid w:val="00182E49"/>
    <w:rsid w:val="00183161"/>
    <w:rsid w:val="0018402C"/>
    <w:rsid w:val="0018468A"/>
    <w:rsid w:val="001860F4"/>
    <w:rsid w:val="00187D0D"/>
    <w:rsid w:val="00187E0E"/>
    <w:rsid w:val="001905B3"/>
    <w:rsid w:val="00190BBC"/>
    <w:rsid w:val="00192C49"/>
    <w:rsid w:val="00192EE0"/>
    <w:rsid w:val="0019470E"/>
    <w:rsid w:val="001969F3"/>
    <w:rsid w:val="001A01DC"/>
    <w:rsid w:val="001A138B"/>
    <w:rsid w:val="001A23A4"/>
    <w:rsid w:val="001A2520"/>
    <w:rsid w:val="001A4023"/>
    <w:rsid w:val="001A6578"/>
    <w:rsid w:val="001A7411"/>
    <w:rsid w:val="001A7CB4"/>
    <w:rsid w:val="001B2034"/>
    <w:rsid w:val="001C2FFF"/>
    <w:rsid w:val="001C55D5"/>
    <w:rsid w:val="001C582B"/>
    <w:rsid w:val="001D1A93"/>
    <w:rsid w:val="001D2785"/>
    <w:rsid w:val="001D3634"/>
    <w:rsid w:val="001E1F65"/>
    <w:rsid w:val="001E3441"/>
    <w:rsid w:val="001E4AC1"/>
    <w:rsid w:val="001E5763"/>
    <w:rsid w:val="001E7B2E"/>
    <w:rsid w:val="001F3AEA"/>
    <w:rsid w:val="001F4201"/>
    <w:rsid w:val="001F5BA1"/>
    <w:rsid w:val="001F6AD6"/>
    <w:rsid w:val="001F6BCE"/>
    <w:rsid w:val="00203034"/>
    <w:rsid w:val="0020381C"/>
    <w:rsid w:val="002075B6"/>
    <w:rsid w:val="00211BB6"/>
    <w:rsid w:val="00215228"/>
    <w:rsid w:val="0021650E"/>
    <w:rsid w:val="0021763E"/>
    <w:rsid w:val="00220901"/>
    <w:rsid w:val="00220C47"/>
    <w:rsid w:val="00220DA9"/>
    <w:rsid w:val="00220E1A"/>
    <w:rsid w:val="00222777"/>
    <w:rsid w:val="00225306"/>
    <w:rsid w:val="002303BF"/>
    <w:rsid w:val="002351E9"/>
    <w:rsid w:val="002359EC"/>
    <w:rsid w:val="002428AD"/>
    <w:rsid w:val="00243B64"/>
    <w:rsid w:val="00245372"/>
    <w:rsid w:val="0024537D"/>
    <w:rsid w:val="00245C95"/>
    <w:rsid w:val="00246DB2"/>
    <w:rsid w:val="00246E9C"/>
    <w:rsid w:val="00247040"/>
    <w:rsid w:val="002474C7"/>
    <w:rsid w:val="00247ABF"/>
    <w:rsid w:val="00250216"/>
    <w:rsid w:val="00250C71"/>
    <w:rsid w:val="00251342"/>
    <w:rsid w:val="00257589"/>
    <w:rsid w:val="00260B2C"/>
    <w:rsid w:val="00260C1C"/>
    <w:rsid w:val="00260D2D"/>
    <w:rsid w:val="00261BFE"/>
    <w:rsid w:val="00271978"/>
    <w:rsid w:val="00271F81"/>
    <w:rsid w:val="00274154"/>
    <w:rsid w:val="00275AC4"/>
    <w:rsid w:val="002772DA"/>
    <w:rsid w:val="00277AE4"/>
    <w:rsid w:val="0028218C"/>
    <w:rsid w:val="002827C0"/>
    <w:rsid w:val="00282C45"/>
    <w:rsid w:val="00284E11"/>
    <w:rsid w:val="002855EE"/>
    <w:rsid w:val="00287540"/>
    <w:rsid w:val="00287A2C"/>
    <w:rsid w:val="00292BD6"/>
    <w:rsid w:val="002968F2"/>
    <w:rsid w:val="0029736D"/>
    <w:rsid w:val="002A3C68"/>
    <w:rsid w:val="002A462B"/>
    <w:rsid w:val="002B07EF"/>
    <w:rsid w:val="002B09EF"/>
    <w:rsid w:val="002B209F"/>
    <w:rsid w:val="002B3C3A"/>
    <w:rsid w:val="002B3FDF"/>
    <w:rsid w:val="002B744C"/>
    <w:rsid w:val="002C0F40"/>
    <w:rsid w:val="002C170A"/>
    <w:rsid w:val="002C21FD"/>
    <w:rsid w:val="002C28D1"/>
    <w:rsid w:val="002C2DDF"/>
    <w:rsid w:val="002C7354"/>
    <w:rsid w:val="002D089E"/>
    <w:rsid w:val="002D41B7"/>
    <w:rsid w:val="002E069B"/>
    <w:rsid w:val="002E105B"/>
    <w:rsid w:val="002E173E"/>
    <w:rsid w:val="002E1A13"/>
    <w:rsid w:val="002E597C"/>
    <w:rsid w:val="002E5C5B"/>
    <w:rsid w:val="002E60DF"/>
    <w:rsid w:val="002E6A6A"/>
    <w:rsid w:val="002F1A6E"/>
    <w:rsid w:val="002F36BC"/>
    <w:rsid w:val="002F3A24"/>
    <w:rsid w:val="002F60D4"/>
    <w:rsid w:val="002F622D"/>
    <w:rsid w:val="00300B53"/>
    <w:rsid w:val="00303216"/>
    <w:rsid w:val="00304326"/>
    <w:rsid w:val="00305117"/>
    <w:rsid w:val="00305FA6"/>
    <w:rsid w:val="00306A4A"/>
    <w:rsid w:val="0030741C"/>
    <w:rsid w:val="00307729"/>
    <w:rsid w:val="003109FF"/>
    <w:rsid w:val="003129DD"/>
    <w:rsid w:val="00314CB2"/>
    <w:rsid w:val="00315931"/>
    <w:rsid w:val="0032127B"/>
    <w:rsid w:val="003215C1"/>
    <w:rsid w:val="0032169B"/>
    <w:rsid w:val="00322B40"/>
    <w:rsid w:val="00323240"/>
    <w:rsid w:val="003232AB"/>
    <w:rsid w:val="003244F4"/>
    <w:rsid w:val="00324E8F"/>
    <w:rsid w:val="003254E6"/>
    <w:rsid w:val="00325C0E"/>
    <w:rsid w:val="0032687C"/>
    <w:rsid w:val="003312BA"/>
    <w:rsid w:val="00331C15"/>
    <w:rsid w:val="00331EA7"/>
    <w:rsid w:val="00332999"/>
    <w:rsid w:val="00332BAA"/>
    <w:rsid w:val="00332DCF"/>
    <w:rsid w:val="003338BB"/>
    <w:rsid w:val="00340633"/>
    <w:rsid w:val="00340710"/>
    <w:rsid w:val="00345848"/>
    <w:rsid w:val="00345D15"/>
    <w:rsid w:val="00346B1A"/>
    <w:rsid w:val="00346E77"/>
    <w:rsid w:val="00347392"/>
    <w:rsid w:val="00350696"/>
    <w:rsid w:val="00351B0F"/>
    <w:rsid w:val="00352940"/>
    <w:rsid w:val="0035539E"/>
    <w:rsid w:val="00355A74"/>
    <w:rsid w:val="00355AA6"/>
    <w:rsid w:val="00356161"/>
    <w:rsid w:val="003575E8"/>
    <w:rsid w:val="00360D3E"/>
    <w:rsid w:val="0036130E"/>
    <w:rsid w:val="00365154"/>
    <w:rsid w:val="003658C9"/>
    <w:rsid w:val="003668F5"/>
    <w:rsid w:val="00370505"/>
    <w:rsid w:val="003714C2"/>
    <w:rsid w:val="003723BF"/>
    <w:rsid w:val="003726B9"/>
    <w:rsid w:val="00372F4D"/>
    <w:rsid w:val="003743A7"/>
    <w:rsid w:val="0037634D"/>
    <w:rsid w:val="003813D8"/>
    <w:rsid w:val="0038354E"/>
    <w:rsid w:val="003849EE"/>
    <w:rsid w:val="00385FE1"/>
    <w:rsid w:val="00386AA4"/>
    <w:rsid w:val="00386D27"/>
    <w:rsid w:val="00390DEC"/>
    <w:rsid w:val="003919C8"/>
    <w:rsid w:val="00391F1D"/>
    <w:rsid w:val="00394B76"/>
    <w:rsid w:val="00395352"/>
    <w:rsid w:val="003A49FC"/>
    <w:rsid w:val="003A50EB"/>
    <w:rsid w:val="003A618D"/>
    <w:rsid w:val="003B0687"/>
    <w:rsid w:val="003B11E5"/>
    <w:rsid w:val="003B2CA9"/>
    <w:rsid w:val="003B4DD3"/>
    <w:rsid w:val="003B538C"/>
    <w:rsid w:val="003B5FB9"/>
    <w:rsid w:val="003C0EFE"/>
    <w:rsid w:val="003C1863"/>
    <w:rsid w:val="003C1879"/>
    <w:rsid w:val="003C3634"/>
    <w:rsid w:val="003C46B4"/>
    <w:rsid w:val="003C5D20"/>
    <w:rsid w:val="003C6103"/>
    <w:rsid w:val="003C6A93"/>
    <w:rsid w:val="003C70D6"/>
    <w:rsid w:val="003D1374"/>
    <w:rsid w:val="003D1433"/>
    <w:rsid w:val="003D2909"/>
    <w:rsid w:val="003D3722"/>
    <w:rsid w:val="003D58F1"/>
    <w:rsid w:val="003D60AC"/>
    <w:rsid w:val="003D6CF6"/>
    <w:rsid w:val="003E03A7"/>
    <w:rsid w:val="003E0EAE"/>
    <w:rsid w:val="003E1AAA"/>
    <w:rsid w:val="003E269D"/>
    <w:rsid w:val="003E42C1"/>
    <w:rsid w:val="003E464A"/>
    <w:rsid w:val="003E5261"/>
    <w:rsid w:val="003E56BC"/>
    <w:rsid w:val="003E59FC"/>
    <w:rsid w:val="003E61A0"/>
    <w:rsid w:val="003E7424"/>
    <w:rsid w:val="003E7C9D"/>
    <w:rsid w:val="003F2EC2"/>
    <w:rsid w:val="003F3D96"/>
    <w:rsid w:val="003F6442"/>
    <w:rsid w:val="00400785"/>
    <w:rsid w:val="004016E6"/>
    <w:rsid w:val="00401722"/>
    <w:rsid w:val="004017A3"/>
    <w:rsid w:val="00402537"/>
    <w:rsid w:val="00405B42"/>
    <w:rsid w:val="00406360"/>
    <w:rsid w:val="0040753F"/>
    <w:rsid w:val="0040773C"/>
    <w:rsid w:val="0041035F"/>
    <w:rsid w:val="00411F66"/>
    <w:rsid w:val="0041220E"/>
    <w:rsid w:val="0041607D"/>
    <w:rsid w:val="00420125"/>
    <w:rsid w:val="0042108C"/>
    <w:rsid w:val="0042394F"/>
    <w:rsid w:val="00424833"/>
    <w:rsid w:val="004249A4"/>
    <w:rsid w:val="00425258"/>
    <w:rsid w:val="00426E8F"/>
    <w:rsid w:val="00427D35"/>
    <w:rsid w:val="00427E6F"/>
    <w:rsid w:val="004310C5"/>
    <w:rsid w:val="00431591"/>
    <w:rsid w:val="00431BC8"/>
    <w:rsid w:val="00434E11"/>
    <w:rsid w:val="00437DFF"/>
    <w:rsid w:val="00440268"/>
    <w:rsid w:val="00440A78"/>
    <w:rsid w:val="00441C4F"/>
    <w:rsid w:val="00444924"/>
    <w:rsid w:val="00445618"/>
    <w:rsid w:val="004514DB"/>
    <w:rsid w:val="00452C1B"/>
    <w:rsid w:val="00467642"/>
    <w:rsid w:val="004706E9"/>
    <w:rsid w:val="00471DA6"/>
    <w:rsid w:val="00472A03"/>
    <w:rsid w:val="00473235"/>
    <w:rsid w:val="00474D45"/>
    <w:rsid w:val="004756FA"/>
    <w:rsid w:val="004764D1"/>
    <w:rsid w:val="0047659D"/>
    <w:rsid w:val="00480187"/>
    <w:rsid w:val="00487278"/>
    <w:rsid w:val="0048741E"/>
    <w:rsid w:val="0048759F"/>
    <w:rsid w:val="00490288"/>
    <w:rsid w:val="0049053E"/>
    <w:rsid w:val="00492EBB"/>
    <w:rsid w:val="00493168"/>
    <w:rsid w:val="00494A6C"/>
    <w:rsid w:val="004950CF"/>
    <w:rsid w:val="00495461"/>
    <w:rsid w:val="004A1C37"/>
    <w:rsid w:val="004A2ECC"/>
    <w:rsid w:val="004A35D9"/>
    <w:rsid w:val="004A3ED2"/>
    <w:rsid w:val="004A523D"/>
    <w:rsid w:val="004B1C73"/>
    <w:rsid w:val="004B43D7"/>
    <w:rsid w:val="004B4772"/>
    <w:rsid w:val="004B7632"/>
    <w:rsid w:val="004B7A40"/>
    <w:rsid w:val="004C2E9F"/>
    <w:rsid w:val="004C3DE5"/>
    <w:rsid w:val="004C6610"/>
    <w:rsid w:val="004C752F"/>
    <w:rsid w:val="004D07D5"/>
    <w:rsid w:val="004D1F5A"/>
    <w:rsid w:val="004D3669"/>
    <w:rsid w:val="004D4541"/>
    <w:rsid w:val="004D53E5"/>
    <w:rsid w:val="004D6797"/>
    <w:rsid w:val="004E0D79"/>
    <w:rsid w:val="004E424C"/>
    <w:rsid w:val="004E5E8B"/>
    <w:rsid w:val="004E63D1"/>
    <w:rsid w:val="004E68CC"/>
    <w:rsid w:val="004E785D"/>
    <w:rsid w:val="004F02F9"/>
    <w:rsid w:val="004F4BBE"/>
    <w:rsid w:val="004F60E6"/>
    <w:rsid w:val="00502BEA"/>
    <w:rsid w:val="0050394D"/>
    <w:rsid w:val="005054CA"/>
    <w:rsid w:val="00506C48"/>
    <w:rsid w:val="005108DD"/>
    <w:rsid w:val="0051151A"/>
    <w:rsid w:val="00511887"/>
    <w:rsid w:val="0051573D"/>
    <w:rsid w:val="00516D35"/>
    <w:rsid w:val="005221FC"/>
    <w:rsid w:val="005234D4"/>
    <w:rsid w:val="00523A56"/>
    <w:rsid w:val="00524284"/>
    <w:rsid w:val="00524B8E"/>
    <w:rsid w:val="00525D88"/>
    <w:rsid w:val="00535970"/>
    <w:rsid w:val="00536CD6"/>
    <w:rsid w:val="00537BEF"/>
    <w:rsid w:val="005414C1"/>
    <w:rsid w:val="00541749"/>
    <w:rsid w:val="00541E64"/>
    <w:rsid w:val="0054224B"/>
    <w:rsid w:val="005437FC"/>
    <w:rsid w:val="00544F0F"/>
    <w:rsid w:val="00546538"/>
    <w:rsid w:val="00546A54"/>
    <w:rsid w:val="00546ABB"/>
    <w:rsid w:val="00546CB6"/>
    <w:rsid w:val="005470A4"/>
    <w:rsid w:val="00547C34"/>
    <w:rsid w:val="0056282A"/>
    <w:rsid w:val="005630C9"/>
    <w:rsid w:val="00565060"/>
    <w:rsid w:val="00565371"/>
    <w:rsid w:val="00567525"/>
    <w:rsid w:val="00567650"/>
    <w:rsid w:val="00573164"/>
    <w:rsid w:val="0058098F"/>
    <w:rsid w:val="00582542"/>
    <w:rsid w:val="00583997"/>
    <w:rsid w:val="00585D1C"/>
    <w:rsid w:val="00586E81"/>
    <w:rsid w:val="00587907"/>
    <w:rsid w:val="0059194D"/>
    <w:rsid w:val="005940F4"/>
    <w:rsid w:val="00594506"/>
    <w:rsid w:val="00594588"/>
    <w:rsid w:val="005954BB"/>
    <w:rsid w:val="005A02B4"/>
    <w:rsid w:val="005A188E"/>
    <w:rsid w:val="005A1F3C"/>
    <w:rsid w:val="005A2705"/>
    <w:rsid w:val="005A5447"/>
    <w:rsid w:val="005A6DA3"/>
    <w:rsid w:val="005B26F0"/>
    <w:rsid w:val="005B504C"/>
    <w:rsid w:val="005C3D36"/>
    <w:rsid w:val="005C3F94"/>
    <w:rsid w:val="005C709A"/>
    <w:rsid w:val="005C7313"/>
    <w:rsid w:val="005C74DE"/>
    <w:rsid w:val="005C7D76"/>
    <w:rsid w:val="005D16D3"/>
    <w:rsid w:val="005D3416"/>
    <w:rsid w:val="005D53EB"/>
    <w:rsid w:val="005D751C"/>
    <w:rsid w:val="005D76C8"/>
    <w:rsid w:val="005D76DF"/>
    <w:rsid w:val="005E007E"/>
    <w:rsid w:val="005E07B3"/>
    <w:rsid w:val="005E0DAA"/>
    <w:rsid w:val="005E1056"/>
    <w:rsid w:val="005E430E"/>
    <w:rsid w:val="005E68B4"/>
    <w:rsid w:val="005F1A09"/>
    <w:rsid w:val="005F2ADF"/>
    <w:rsid w:val="005F4B61"/>
    <w:rsid w:val="006020C1"/>
    <w:rsid w:val="00602A1A"/>
    <w:rsid w:val="0060302E"/>
    <w:rsid w:val="00605387"/>
    <w:rsid w:val="0060696B"/>
    <w:rsid w:val="006122A9"/>
    <w:rsid w:val="00615746"/>
    <w:rsid w:val="00615845"/>
    <w:rsid w:val="00615C88"/>
    <w:rsid w:val="00616DAB"/>
    <w:rsid w:val="00617B13"/>
    <w:rsid w:val="006224E8"/>
    <w:rsid w:val="00622B67"/>
    <w:rsid w:val="00623200"/>
    <w:rsid w:val="0062397A"/>
    <w:rsid w:val="00624482"/>
    <w:rsid w:val="00634BFE"/>
    <w:rsid w:val="00636368"/>
    <w:rsid w:val="0064244D"/>
    <w:rsid w:val="0064319C"/>
    <w:rsid w:val="0064464F"/>
    <w:rsid w:val="006518B2"/>
    <w:rsid w:val="00652FDF"/>
    <w:rsid w:val="00653481"/>
    <w:rsid w:val="00656957"/>
    <w:rsid w:val="006576E4"/>
    <w:rsid w:val="00657DDB"/>
    <w:rsid w:val="00660163"/>
    <w:rsid w:val="00662A2F"/>
    <w:rsid w:val="00663625"/>
    <w:rsid w:val="006648CF"/>
    <w:rsid w:val="006652B6"/>
    <w:rsid w:val="006652C4"/>
    <w:rsid w:val="006663C3"/>
    <w:rsid w:val="0066738C"/>
    <w:rsid w:val="0067319A"/>
    <w:rsid w:val="00674216"/>
    <w:rsid w:val="0067456C"/>
    <w:rsid w:val="0067595A"/>
    <w:rsid w:val="00676A13"/>
    <w:rsid w:val="0068665B"/>
    <w:rsid w:val="00691209"/>
    <w:rsid w:val="0069310A"/>
    <w:rsid w:val="00695092"/>
    <w:rsid w:val="006A0522"/>
    <w:rsid w:val="006A0978"/>
    <w:rsid w:val="006A1F87"/>
    <w:rsid w:val="006A6329"/>
    <w:rsid w:val="006A6B69"/>
    <w:rsid w:val="006A71F7"/>
    <w:rsid w:val="006B321D"/>
    <w:rsid w:val="006B5BE3"/>
    <w:rsid w:val="006B74EA"/>
    <w:rsid w:val="006C24C5"/>
    <w:rsid w:val="006C27F7"/>
    <w:rsid w:val="006C49E7"/>
    <w:rsid w:val="006D15EE"/>
    <w:rsid w:val="006D3B39"/>
    <w:rsid w:val="006D5803"/>
    <w:rsid w:val="006D6BFF"/>
    <w:rsid w:val="006D77CB"/>
    <w:rsid w:val="006D7BA5"/>
    <w:rsid w:val="006E0925"/>
    <w:rsid w:val="006E1627"/>
    <w:rsid w:val="006E4A7C"/>
    <w:rsid w:val="006E5267"/>
    <w:rsid w:val="006E535C"/>
    <w:rsid w:val="006E6142"/>
    <w:rsid w:val="006E6D26"/>
    <w:rsid w:val="006E725E"/>
    <w:rsid w:val="006E7E42"/>
    <w:rsid w:val="006F0DCD"/>
    <w:rsid w:val="006F1A55"/>
    <w:rsid w:val="006F29EB"/>
    <w:rsid w:val="006F4E5B"/>
    <w:rsid w:val="006F7720"/>
    <w:rsid w:val="00703591"/>
    <w:rsid w:val="007042A2"/>
    <w:rsid w:val="00704C2E"/>
    <w:rsid w:val="00707C14"/>
    <w:rsid w:val="00707E33"/>
    <w:rsid w:val="00710D81"/>
    <w:rsid w:val="007146BE"/>
    <w:rsid w:val="0071583A"/>
    <w:rsid w:val="00716096"/>
    <w:rsid w:val="00716ACE"/>
    <w:rsid w:val="0072173A"/>
    <w:rsid w:val="00722FC9"/>
    <w:rsid w:val="0072408B"/>
    <w:rsid w:val="00724559"/>
    <w:rsid w:val="00724EA3"/>
    <w:rsid w:val="00733310"/>
    <w:rsid w:val="0073595D"/>
    <w:rsid w:val="00737418"/>
    <w:rsid w:val="00740422"/>
    <w:rsid w:val="00740C80"/>
    <w:rsid w:val="00741321"/>
    <w:rsid w:val="007419F7"/>
    <w:rsid w:val="00743983"/>
    <w:rsid w:val="007439B7"/>
    <w:rsid w:val="007452F3"/>
    <w:rsid w:val="0074576B"/>
    <w:rsid w:val="00746381"/>
    <w:rsid w:val="007463A2"/>
    <w:rsid w:val="007505B2"/>
    <w:rsid w:val="00750963"/>
    <w:rsid w:val="00751ECF"/>
    <w:rsid w:val="00754157"/>
    <w:rsid w:val="007560A1"/>
    <w:rsid w:val="00760BAB"/>
    <w:rsid w:val="00760FF9"/>
    <w:rsid w:val="0076243E"/>
    <w:rsid w:val="0076348F"/>
    <w:rsid w:val="00763E6F"/>
    <w:rsid w:val="00764791"/>
    <w:rsid w:val="00765725"/>
    <w:rsid w:val="00765B86"/>
    <w:rsid w:val="00766700"/>
    <w:rsid w:val="007718E7"/>
    <w:rsid w:val="00772325"/>
    <w:rsid w:val="0077314A"/>
    <w:rsid w:val="00776684"/>
    <w:rsid w:val="00780241"/>
    <w:rsid w:val="00780BA4"/>
    <w:rsid w:val="00781645"/>
    <w:rsid w:val="00782C4B"/>
    <w:rsid w:val="0078346C"/>
    <w:rsid w:val="00784636"/>
    <w:rsid w:val="00784694"/>
    <w:rsid w:val="00790C62"/>
    <w:rsid w:val="00791175"/>
    <w:rsid w:val="00792628"/>
    <w:rsid w:val="00792F8E"/>
    <w:rsid w:val="00796B6D"/>
    <w:rsid w:val="007A0E28"/>
    <w:rsid w:val="007A1952"/>
    <w:rsid w:val="007A463F"/>
    <w:rsid w:val="007B1337"/>
    <w:rsid w:val="007B29A8"/>
    <w:rsid w:val="007B3760"/>
    <w:rsid w:val="007B3F29"/>
    <w:rsid w:val="007B6D41"/>
    <w:rsid w:val="007C0AB3"/>
    <w:rsid w:val="007C10C8"/>
    <w:rsid w:val="007C17DC"/>
    <w:rsid w:val="007C19C3"/>
    <w:rsid w:val="007C24EB"/>
    <w:rsid w:val="007C326D"/>
    <w:rsid w:val="007C3415"/>
    <w:rsid w:val="007C3C29"/>
    <w:rsid w:val="007C6A43"/>
    <w:rsid w:val="007D149A"/>
    <w:rsid w:val="007D22CC"/>
    <w:rsid w:val="007D2783"/>
    <w:rsid w:val="007D4432"/>
    <w:rsid w:val="007D61B5"/>
    <w:rsid w:val="007D7ED0"/>
    <w:rsid w:val="007E07ED"/>
    <w:rsid w:val="007E218B"/>
    <w:rsid w:val="007E4501"/>
    <w:rsid w:val="007E54A8"/>
    <w:rsid w:val="007E5553"/>
    <w:rsid w:val="007E558F"/>
    <w:rsid w:val="007E763F"/>
    <w:rsid w:val="007E7E47"/>
    <w:rsid w:val="007F26E1"/>
    <w:rsid w:val="007F3DC8"/>
    <w:rsid w:val="007F3E6E"/>
    <w:rsid w:val="007F3F37"/>
    <w:rsid w:val="007F66EC"/>
    <w:rsid w:val="007F694C"/>
    <w:rsid w:val="0080009C"/>
    <w:rsid w:val="00800D6F"/>
    <w:rsid w:val="008020BB"/>
    <w:rsid w:val="00803DE8"/>
    <w:rsid w:val="0080444C"/>
    <w:rsid w:val="0080453F"/>
    <w:rsid w:val="0080799B"/>
    <w:rsid w:val="00812F46"/>
    <w:rsid w:val="00813FB0"/>
    <w:rsid w:val="00814257"/>
    <w:rsid w:val="00817317"/>
    <w:rsid w:val="00817402"/>
    <w:rsid w:val="00817BF0"/>
    <w:rsid w:val="00821ED1"/>
    <w:rsid w:val="008279C1"/>
    <w:rsid w:val="00832448"/>
    <w:rsid w:val="00841161"/>
    <w:rsid w:val="00842E4A"/>
    <w:rsid w:val="00844FFA"/>
    <w:rsid w:val="008514B5"/>
    <w:rsid w:val="008569FD"/>
    <w:rsid w:val="008579D6"/>
    <w:rsid w:val="00857CDF"/>
    <w:rsid w:val="0086104F"/>
    <w:rsid w:val="0086481F"/>
    <w:rsid w:val="00866C5C"/>
    <w:rsid w:val="00867861"/>
    <w:rsid w:val="00870445"/>
    <w:rsid w:val="00871959"/>
    <w:rsid w:val="00871EEF"/>
    <w:rsid w:val="00876CB6"/>
    <w:rsid w:val="00876F6E"/>
    <w:rsid w:val="008773C5"/>
    <w:rsid w:val="0088021C"/>
    <w:rsid w:val="0088082B"/>
    <w:rsid w:val="00881C1A"/>
    <w:rsid w:val="00883C1B"/>
    <w:rsid w:val="00883CF2"/>
    <w:rsid w:val="00884C11"/>
    <w:rsid w:val="0088629F"/>
    <w:rsid w:val="00886403"/>
    <w:rsid w:val="00890792"/>
    <w:rsid w:val="00890996"/>
    <w:rsid w:val="00892345"/>
    <w:rsid w:val="00894086"/>
    <w:rsid w:val="00896342"/>
    <w:rsid w:val="00896F74"/>
    <w:rsid w:val="008978B2"/>
    <w:rsid w:val="00897EC6"/>
    <w:rsid w:val="008A1070"/>
    <w:rsid w:val="008A177A"/>
    <w:rsid w:val="008A3010"/>
    <w:rsid w:val="008A5948"/>
    <w:rsid w:val="008A5FEB"/>
    <w:rsid w:val="008A665F"/>
    <w:rsid w:val="008B2728"/>
    <w:rsid w:val="008B29D9"/>
    <w:rsid w:val="008B2F0B"/>
    <w:rsid w:val="008B53FA"/>
    <w:rsid w:val="008B5760"/>
    <w:rsid w:val="008B782B"/>
    <w:rsid w:val="008C1567"/>
    <w:rsid w:val="008C3032"/>
    <w:rsid w:val="008C33F2"/>
    <w:rsid w:val="008C637E"/>
    <w:rsid w:val="008C7357"/>
    <w:rsid w:val="008C7D9D"/>
    <w:rsid w:val="008D07A5"/>
    <w:rsid w:val="008D12C4"/>
    <w:rsid w:val="008D19E7"/>
    <w:rsid w:val="008D23C5"/>
    <w:rsid w:val="008D62D1"/>
    <w:rsid w:val="008D633A"/>
    <w:rsid w:val="008E4462"/>
    <w:rsid w:val="008E4CCE"/>
    <w:rsid w:val="008E7463"/>
    <w:rsid w:val="008F08F8"/>
    <w:rsid w:val="008F126F"/>
    <w:rsid w:val="008F133D"/>
    <w:rsid w:val="008F2518"/>
    <w:rsid w:val="008F4F59"/>
    <w:rsid w:val="008F7918"/>
    <w:rsid w:val="00900E51"/>
    <w:rsid w:val="009043D7"/>
    <w:rsid w:val="00905009"/>
    <w:rsid w:val="009117F3"/>
    <w:rsid w:val="00912B46"/>
    <w:rsid w:val="00913D19"/>
    <w:rsid w:val="009227BD"/>
    <w:rsid w:val="0092444D"/>
    <w:rsid w:val="00925905"/>
    <w:rsid w:val="0092613A"/>
    <w:rsid w:val="00930A7A"/>
    <w:rsid w:val="00930F03"/>
    <w:rsid w:val="00931320"/>
    <w:rsid w:val="00932980"/>
    <w:rsid w:val="00933434"/>
    <w:rsid w:val="00933985"/>
    <w:rsid w:val="00933E33"/>
    <w:rsid w:val="00934DB6"/>
    <w:rsid w:val="00937C93"/>
    <w:rsid w:val="00940277"/>
    <w:rsid w:val="009419DA"/>
    <w:rsid w:val="00941DDF"/>
    <w:rsid w:val="00942DA4"/>
    <w:rsid w:val="009435B9"/>
    <w:rsid w:val="00944EEB"/>
    <w:rsid w:val="00950411"/>
    <w:rsid w:val="00952BA4"/>
    <w:rsid w:val="009533DE"/>
    <w:rsid w:val="00956B41"/>
    <w:rsid w:val="00957B8A"/>
    <w:rsid w:val="009600A8"/>
    <w:rsid w:val="00962519"/>
    <w:rsid w:val="009666B0"/>
    <w:rsid w:val="00971201"/>
    <w:rsid w:val="00973D84"/>
    <w:rsid w:val="00975D85"/>
    <w:rsid w:val="00983A57"/>
    <w:rsid w:val="00985351"/>
    <w:rsid w:val="00985730"/>
    <w:rsid w:val="0098758B"/>
    <w:rsid w:val="009900AB"/>
    <w:rsid w:val="0099050D"/>
    <w:rsid w:val="0099265C"/>
    <w:rsid w:val="00992B47"/>
    <w:rsid w:val="009960A5"/>
    <w:rsid w:val="00996905"/>
    <w:rsid w:val="00997A55"/>
    <w:rsid w:val="009A05BE"/>
    <w:rsid w:val="009A0FD9"/>
    <w:rsid w:val="009A1610"/>
    <w:rsid w:val="009A4736"/>
    <w:rsid w:val="009B09D6"/>
    <w:rsid w:val="009B0EA5"/>
    <w:rsid w:val="009B2EA5"/>
    <w:rsid w:val="009B3AE1"/>
    <w:rsid w:val="009B5C7F"/>
    <w:rsid w:val="009B7EB2"/>
    <w:rsid w:val="009C0B04"/>
    <w:rsid w:val="009C168C"/>
    <w:rsid w:val="009C197A"/>
    <w:rsid w:val="009C2AA6"/>
    <w:rsid w:val="009C491D"/>
    <w:rsid w:val="009C6470"/>
    <w:rsid w:val="009C73C7"/>
    <w:rsid w:val="009C7717"/>
    <w:rsid w:val="009C77C3"/>
    <w:rsid w:val="009D1881"/>
    <w:rsid w:val="009D1C99"/>
    <w:rsid w:val="009D3F7E"/>
    <w:rsid w:val="009D400A"/>
    <w:rsid w:val="009D7143"/>
    <w:rsid w:val="009E05CE"/>
    <w:rsid w:val="009E0B37"/>
    <w:rsid w:val="009E71BB"/>
    <w:rsid w:val="009F079B"/>
    <w:rsid w:val="009F150F"/>
    <w:rsid w:val="009F3FF1"/>
    <w:rsid w:val="009F5746"/>
    <w:rsid w:val="009F659D"/>
    <w:rsid w:val="009F6AD3"/>
    <w:rsid w:val="00A03BE1"/>
    <w:rsid w:val="00A03F88"/>
    <w:rsid w:val="00A045EA"/>
    <w:rsid w:val="00A0501A"/>
    <w:rsid w:val="00A0749A"/>
    <w:rsid w:val="00A10713"/>
    <w:rsid w:val="00A15C8D"/>
    <w:rsid w:val="00A20A79"/>
    <w:rsid w:val="00A22E96"/>
    <w:rsid w:val="00A22F7B"/>
    <w:rsid w:val="00A275B8"/>
    <w:rsid w:val="00A318FE"/>
    <w:rsid w:val="00A32936"/>
    <w:rsid w:val="00A36717"/>
    <w:rsid w:val="00A4405C"/>
    <w:rsid w:val="00A4420A"/>
    <w:rsid w:val="00A456E5"/>
    <w:rsid w:val="00A45B8E"/>
    <w:rsid w:val="00A47C83"/>
    <w:rsid w:val="00A533DF"/>
    <w:rsid w:val="00A53CD6"/>
    <w:rsid w:val="00A544B7"/>
    <w:rsid w:val="00A55824"/>
    <w:rsid w:val="00A5682A"/>
    <w:rsid w:val="00A56A01"/>
    <w:rsid w:val="00A616CC"/>
    <w:rsid w:val="00A65BCA"/>
    <w:rsid w:val="00A665F8"/>
    <w:rsid w:val="00A70367"/>
    <w:rsid w:val="00A72256"/>
    <w:rsid w:val="00A73AD0"/>
    <w:rsid w:val="00A77CB4"/>
    <w:rsid w:val="00A80046"/>
    <w:rsid w:val="00A803A6"/>
    <w:rsid w:val="00A80560"/>
    <w:rsid w:val="00A81957"/>
    <w:rsid w:val="00A820C9"/>
    <w:rsid w:val="00A83F06"/>
    <w:rsid w:val="00A8400A"/>
    <w:rsid w:val="00A901BE"/>
    <w:rsid w:val="00A91534"/>
    <w:rsid w:val="00A91FB2"/>
    <w:rsid w:val="00A92613"/>
    <w:rsid w:val="00A926DA"/>
    <w:rsid w:val="00A93D43"/>
    <w:rsid w:val="00A9554D"/>
    <w:rsid w:val="00A95E01"/>
    <w:rsid w:val="00A9622F"/>
    <w:rsid w:val="00A97284"/>
    <w:rsid w:val="00A9729D"/>
    <w:rsid w:val="00AA11DD"/>
    <w:rsid w:val="00AA4D33"/>
    <w:rsid w:val="00AB0048"/>
    <w:rsid w:val="00AB08BD"/>
    <w:rsid w:val="00AB201D"/>
    <w:rsid w:val="00AB297D"/>
    <w:rsid w:val="00AB2EAE"/>
    <w:rsid w:val="00AB2FE4"/>
    <w:rsid w:val="00AB30E8"/>
    <w:rsid w:val="00AB338F"/>
    <w:rsid w:val="00AB54E7"/>
    <w:rsid w:val="00AB54FC"/>
    <w:rsid w:val="00AB5A12"/>
    <w:rsid w:val="00AB6DF2"/>
    <w:rsid w:val="00AC02BE"/>
    <w:rsid w:val="00AC043D"/>
    <w:rsid w:val="00AC2F33"/>
    <w:rsid w:val="00AC4206"/>
    <w:rsid w:val="00AC513B"/>
    <w:rsid w:val="00AC61E9"/>
    <w:rsid w:val="00AD0031"/>
    <w:rsid w:val="00AD0A17"/>
    <w:rsid w:val="00AD3AD3"/>
    <w:rsid w:val="00AE1108"/>
    <w:rsid w:val="00AE1C11"/>
    <w:rsid w:val="00AE2AA7"/>
    <w:rsid w:val="00AE31C6"/>
    <w:rsid w:val="00AF1043"/>
    <w:rsid w:val="00AF32E4"/>
    <w:rsid w:val="00AF3A50"/>
    <w:rsid w:val="00AF5B5D"/>
    <w:rsid w:val="00AF6D5D"/>
    <w:rsid w:val="00B01BBD"/>
    <w:rsid w:val="00B0240B"/>
    <w:rsid w:val="00B03A53"/>
    <w:rsid w:val="00B049F8"/>
    <w:rsid w:val="00B05BBF"/>
    <w:rsid w:val="00B06D3C"/>
    <w:rsid w:val="00B06F3E"/>
    <w:rsid w:val="00B07453"/>
    <w:rsid w:val="00B10B8D"/>
    <w:rsid w:val="00B10E65"/>
    <w:rsid w:val="00B11D06"/>
    <w:rsid w:val="00B16000"/>
    <w:rsid w:val="00B22053"/>
    <w:rsid w:val="00B22F97"/>
    <w:rsid w:val="00B237FF"/>
    <w:rsid w:val="00B23F76"/>
    <w:rsid w:val="00B265E4"/>
    <w:rsid w:val="00B279CF"/>
    <w:rsid w:val="00B36705"/>
    <w:rsid w:val="00B41015"/>
    <w:rsid w:val="00B422DC"/>
    <w:rsid w:val="00B42918"/>
    <w:rsid w:val="00B43168"/>
    <w:rsid w:val="00B515A2"/>
    <w:rsid w:val="00B51772"/>
    <w:rsid w:val="00B5290B"/>
    <w:rsid w:val="00B52C5F"/>
    <w:rsid w:val="00B53F54"/>
    <w:rsid w:val="00B54B6D"/>
    <w:rsid w:val="00B56612"/>
    <w:rsid w:val="00B61731"/>
    <w:rsid w:val="00B61AF4"/>
    <w:rsid w:val="00B64DD8"/>
    <w:rsid w:val="00B65D47"/>
    <w:rsid w:val="00B676BA"/>
    <w:rsid w:val="00B71F95"/>
    <w:rsid w:val="00B73FD1"/>
    <w:rsid w:val="00B746DA"/>
    <w:rsid w:val="00B75297"/>
    <w:rsid w:val="00B76FD0"/>
    <w:rsid w:val="00B81097"/>
    <w:rsid w:val="00B81476"/>
    <w:rsid w:val="00B818E6"/>
    <w:rsid w:val="00B83441"/>
    <w:rsid w:val="00B93826"/>
    <w:rsid w:val="00B9506B"/>
    <w:rsid w:val="00B97006"/>
    <w:rsid w:val="00BA0206"/>
    <w:rsid w:val="00BA3BE4"/>
    <w:rsid w:val="00BB26F9"/>
    <w:rsid w:val="00BB49CB"/>
    <w:rsid w:val="00BB5F8B"/>
    <w:rsid w:val="00BB6859"/>
    <w:rsid w:val="00BB6EEF"/>
    <w:rsid w:val="00BC0C3F"/>
    <w:rsid w:val="00BC1CEA"/>
    <w:rsid w:val="00BC543A"/>
    <w:rsid w:val="00BC5DC2"/>
    <w:rsid w:val="00BD1B4B"/>
    <w:rsid w:val="00BD1C09"/>
    <w:rsid w:val="00BD36B4"/>
    <w:rsid w:val="00BE1500"/>
    <w:rsid w:val="00BE1D75"/>
    <w:rsid w:val="00BE277E"/>
    <w:rsid w:val="00BE2B48"/>
    <w:rsid w:val="00BE659A"/>
    <w:rsid w:val="00BE66ED"/>
    <w:rsid w:val="00BE6A58"/>
    <w:rsid w:val="00BE6D4F"/>
    <w:rsid w:val="00BE6E1D"/>
    <w:rsid w:val="00BE7488"/>
    <w:rsid w:val="00BE7DBA"/>
    <w:rsid w:val="00BF0A32"/>
    <w:rsid w:val="00BF177E"/>
    <w:rsid w:val="00BF1CA7"/>
    <w:rsid w:val="00BF264D"/>
    <w:rsid w:val="00BF3423"/>
    <w:rsid w:val="00BF3A1E"/>
    <w:rsid w:val="00BF6255"/>
    <w:rsid w:val="00BF6341"/>
    <w:rsid w:val="00BF7FA5"/>
    <w:rsid w:val="00C0122C"/>
    <w:rsid w:val="00C03444"/>
    <w:rsid w:val="00C03B15"/>
    <w:rsid w:val="00C04BB7"/>
    <w:rsid w:val="00C0571D"/>
    <w:rsid w:val="00C05DD8"/>
    <w:rsid w:val="00C06EDF"/>
    <w:rsid w:val="00C11883"/>
    <w:rsid w:val="00C13514"/>
    <w:rsid w:val="00C14BCB"/>
    <w:rsid w:val="00C220EE"/>
    <w:rsid w:val="00C24346"/>
    <w:rsid w:val="00C24579"/>
    <w:rsid w:val="00C2584F"/>
    <w:rsid w:val="00C275E8"/>
    <w:rsid w:val="00C304D3"/>
    <w:rsid w:val="00C31313"/>
    <w:rsid w:val="00C31825"/>
    <w:rsid w:val="00C325AD"/>
    <w:rsid w:val="00C34052"/>
    <w:rsid w:val="00C40CC9"/>
    <w:rsid w:val="00C42E85"/>
    <w:rsid w:val="00C445BA"/>
    <w:rsid w:val="00C45DF0"/>
    <w:rsid w:val="00C50882"/>
    <w:rsid w:val="00C515B2"/>
    <w:rsid w:val="00C53B54"/>
    <w:rsid w:val="00C63410"/>
    <w:rsid w:val="00C64D95"/>
    <w:rsid w:val="00C6656B"/>
    <w:rsid w:val="00C70A77"/>
    <w:rsid w:val="00C71BC6"/>
    <w:rsid w:val="00C777FE"/>
    <w:rsid w:val="00C77E5F"/>
    <w:rsid w:val="00C85D29"/>
    <w:rsid w:val="00C867F8"/>
    <w:rsid w:val="00C86CBA"/>
    <w:rsid w:val="00C9076A"/>
    <w:rsid w:val="00C94377"/>
    <w:rsid w:val="00C9571D"/>
    <w:rsid w:val="00CA303A"/>
    <w:rsid w:val="00CA307A"/>
    <w:rsid w:val="00CA4397"/>
    <w:rsid w:val="00CA4943"/>
    <w:rsid w:val="00CA55A0"/>
    <w:rsid w:val="00CA7D71"/>
    <w:rsid w:val="00CB087C"/>
    <w:rsid w:val="00CB79D7"/>
    <w:rsid w:val="00CB7EC4"/>
    <w:rsid w:val="00CC2337"/>
    <w:rsid w:val="00CC333D"/>
    <w:rsid w:val="00CC34B9"/>
    <w:rsid w:val="00CC40B4"/>
    <w:rsid w:val="00CC4197"/>
    <w:rsid w:val="00CC6647"/>
    <w:rsid w:val="00CC66CB"/>
    <w:rsid w:val="00CD0A79"/>
    <w:rsid w:val="00CD50AE"/>
    <w:rsid w:val="00CD74FF"/>
    <w:rsid w:val="00CE0161"/>
    <w:rsid w:val="00CE0EBA"/>
    <w:rsid w:val="00CE3254"/>
    <w:rsid w:val="00CE587F"/>
    <w:rsid w:val="00CE6214"/>
    <w:rsid w:val="00CE7937"/>
    <w:rsid w:val="00CE7C39"/>
    <w:rsid w:val="00CE7FF3"/>
    <w:rsid w:val="00CF03A3"/>
    <w:rsid w:val="00CF0E90"/>
    <w:rsid w:val="00CF197B"/>
    <w:rsid w:val="00CF21BF"/>
    <w:rsid w:val="00CF391A"/>
    <w:rsid w:val="00CF43B7"/>
    <w:rsid w:val="00CF5AAD"/>
    <w:rsid w:val="00CF69BB"/>
    <w:rsid w:val="00CF7C65"/>
    <w:rsid w:val="00D00039"/>
    <w:rsid w:val="00D01842"/>
    <w:rsid w:val="00D01E79"/>
    <w:rsid w:val="00D02141"/>
    <w:rsid w:val="00D038A2"/>
    <w:rsid w:val="00D03ED1"/>
    <w:rsid w:val="00D05EF5"/>
    <w:rsid w:val="00D060B5"/>
    <w:rsid w:val="00D0721B"/>
    <w:rsid w:val="00D12B2A"/>
    <w:rsid w:val="00D148FA"/>
    <w:rsid w:val="00D16E03"/>
    <w:rsid w:val="00D17C07"/>
    <w:rsid w:val="00D20731"/>
    <w:rsid w:val="00D21728"/>
    <w:rsid w:val="00D22475"/>
    <w:rsid w:val="00D22979"/>
    <w:rsid w:val="00D22A8D"/>
    <w:rsid w:val="00D2343E"/>
    <w:rsid w:val="00D243B3"/>
    <w:rsid w:val="00D24C03"/>
    <w:rsid w:val="00D25F17"/>
    <w:rsid w:val="00D26980"/>
    <w:rsid w:val="00D26CAE"/>
    <w:rsid w:val="00D32653"/>
    <w:rsid w:val="00D42CC1"/>
    <w:rsid w:val="00D43D45"/>
    <w:rsid w:val="00D44521"/>
    <w:rsid w:val="00D445E6"/>
    <w:rsid w:val="00D546D0"/>
    <w:rsid w:val="00D57BC1"/>
    <w:rsid w:val="00D62508"/>
    <w:rsid w:val="00D63B23"/>
    <w:rsid w:val="00D644DD"/>
    <w:rsid w:val="00D64CF1"/>
    <w:rsid w:val="00D7014B"/>
    <w:rsid w:val="00D716BD"/>
    <w:rsid w:val="00D71B4D"/>
    <w:rsid w:val="00D71F63"/>
    <w:rsid w:val="00D74907"/>
    <w:rsid w:val="00D81607"/>
    <w:rsid w:val="00D902B0"/>
    <w:rsid w:val="00D97440"/>
    <w:rsid w:val="00D97F8D"/>
    <w:rsid w:val="00DA0EC4"/>
    <w:rsid w:val="00DA32E6"/>
    <w:rsid w:val="00DA4A3B"/>
    <w:rsid w:val="00DA56AE"/>
    <w:rsid w:val="00DB06AF"/>
    <w:rsid w:val="00DB564C"/>
    <w:rsid w:val="00DB666A"/>
    <w:rsid w:val="00DB7B50"/>
    <w:rsid w:val="00DC6677"/>
    <w:rsid w:val="00DC6FEC"/>
    <w:rsid w:val="00DC7793"/>
    <w:rsid w:val="00DD0069"/>
    <w:rsid w:val="00DD09A8"/>
    <w:rsid w:val="00DD15F9"/>
    <w:rsid w:val="00DD2864"/>
    <w:rsid w:val="00DD5CB6"/>
    <w:rsid w:val="00DD61F2"/>
    <w:rsid w:val="00DE0F0B"/>
    <w:rsid w:val="00DE23EA"/>
    <w:rsid w:val="00DE260F"/>
    <w:rsid w:val="00DE4D9A"/>
    <w:rsid w:val="00DE733F"/>
    <w:rsid w:val="00DF5B28"/>
    <w:rsid w:val="00DF7D42"/>
    <w:rsid w:val="00E00FCD"/>
    <w:rsid w:val="00E01542"/>
    <w:rsid w:val="00E017B2"/>
    <w:rsid w:val="00E02562"/>
    <w:rsid w:val="00E02A97"/>
    <w:rsid w:val="00E03428"/>
    <w:rsid w:val="00E047C3"/>
    <w:rsid w:val="00E04EF5"/>
    <w:rsid w:val="00E14257"/>
    <w:rsid w:val="00E25145"/>
    <w:rsid w:val="00E25378"/>
    <w:rsid w:val="00E262C0"/>
    <w:rsid w:val="00E27AAA"/>
    <w:rsid w:val="00E41D31"/>
    <w:rsid w:val="00E449CA"/>
    <w:rsid w:val="00E462F4"/>
    <w:rsid w:val="00E478C5"/>
    <w:rsid w:val="00E505D4"/>
    <w:rsid w:val="00E53643"/>
    <w:rsid w:val="00E61477"/>
    <w:rsid w:val="00E63BA4"/>
    <w:rsid w:val="00E65028"/>
    <w:rsid w:val="00E66748"/>
    <w:rsid w:val="00E7595C"/>
    <w:rsid w:val="00E76C7C"/>
    <w:rsid w:val="00E7759D"/>
    <w:rsid w:val="00E77CA9"/>
    <w:rsid w:val="00E817B1"/>
    <w:rsid w:val="00E828BB"/>
    <w:rsid w:val="00E83497"/>
    <w:rsid w:val="00E84270"/>
    <w:rsid w:val="00E849FC"/>
    <w:rsid w:val="00E84A0A"/>
    <w:rsid w:val="00E858CA"/>
    <w:rsid w:val="00E878B4"/>
    <w:rsid w:val="00E93370"/>
    <w:rsid w:val="00E9354A"/>
    <w:rsid w:val="00E93E25"/>
    <w:rsid w:val="00E94A3F"/>
    <w:rsid w:val="00E95BDF"/>
    <w:rsid w:val="00E9686A"/>
    <w:rsid w:val="00E97760"/>
    <w:rsid w:val="00E97D24"/>
    <w:rsid w:val="00EA0493"/>
    <w:rsid w:val="00EA34AA"/>
    <w:rsid w:val="00EA668E"/>
    <w:rsid w:val="00EB1172"/>
    <w:rsid w:val="00EB5B64"/>
    <w:rsid w:val="00EB6A94"/>
    <w:rsid w:val="00EC007B"/>
    <w:rsid w:val="00EC235A"/>
    <w:rsid w:val="00EC536A"/>
    <w:rsid w:val="00EC6FAB"/>
    <w:rsid w:val="00EC73D0"/>
    <w:rsid w:val="00ED112C"/>
    <w:rsid w:val="00ED1572"/>
    <w:rsid w:val="00ED1AF6"/>
    <w:rsid w:val="00ED28DA"/>
    <w:rsid w:val="00ED37A3"/>
    <w:rsid w:val="00ED48ED"/>
    <w:rsid w:val="00ED6E43"/>
    <w:rsid w:val="00EE067D"/>
    <w:rsid w:val="00EE077C"/>
    <w:rsid w:val="00EE14DD"/>
    <w:rsid w:val="00EE1B67"/>
    <w:rsid w:val="00EE4159"/>
    <w:rsid w:val="00EE422F"/>
    <w:rsid w:val="00EE6B1C"/>
    <w:rsid w:val="00EF0034"/>
    <w:rsid w:val="00EF29D2"/>
    <w:rsid w:val="00EF3685"/>
    <w:rsid w:val="00EF3792"/>
    <w:rsid w:val="00EF49BA"/>
    <w:rsid w:val="00EF4E25"/>
    <w:rsid w:val="00EF5E41"/>
    <w:rsid w:val="00EF719E"/>
    <w:rsid w:val="00F04A5D"/>
    <w:rsid w:val="00F04A7D"/>
    <w:rsid w:val="00F0565D"/>
    <w:rsid w:val="00F0570B"/>
    <w:rsid w:val="00F06EC6"/>
    <w:rsid w:val="00F104EA"/>
    <w:rsid w:val="00F111AC"/>
    <w:rsid w:val="00F16909"/>
    <w:rsid w:val="00F178C2"/>
    <w:rsid w:val="00F21552"/>
    <w:rsid w:val="00F21877"/>
    <w:rsid w:val="00F233B9"/>
    <w:rsid w:val="00F24022"/>
    <w:rsid w:val="00F24522"/>
    <w:rsid w:val="00F2466B"/>
    <w:rsid w:val="00F34BC9"/>
    <w:rsid w:val="00F35144"/>
    <w:rsid w:val="00F36F6B"/>
    <w:rsid w:val="00F37E24"/>
    <w:rsid w:val="00F413BE"/>
    <w:rsid w:val="00F430C8"/>
    <w:rsid w:val="00F46E5C"/>
    <w:rsid w:val="00F4777F"/>
    <w:rsid w:val="00F47E8B"/>
    <w:rsid w:val="00F50743"/>
    <w:rsid w:val="00F511D4"/>
    <w:rsid w:val="00F51651"/>
    <w:rsid w:val="00F51975"/>
    <w:rsid w:val="00F53AE2"/>
    <w:rsid w:val="00F541F2"/>
    <w:rsid w:val="00F5422D"/>
    <w:rsid w:val="00F542F3"/>
    <w:rsid w:val="00F5571A"/>
    <w:rsid w:val="00F56FF3"/>
    <w:rsid w:val="00F617B9"/>
    <w:rsid w:val="00F63058"/>
    <w:rsid w:val="00F63C09"/>
    <w:rsid w:val="00F64DFD"/>
    <w:rsid w:val="00F652E4"/>
    <w:rsid w:val="00F70711"/>
    <w:rsid w:val="00F70767"/>
    <w:rsid w:val="00F70E2E"/>
    <w:rsid w:val="00F726B1"/>
    <w:rsid w:val="00F72B2B"/>
    <w:rsid w:val="00F72C5D"/>
    <w:rsid w:val="00F738F0"/>
    <w:rsid w:val="00F7782B"/>
    <w:rsid w:val="00F77B16"/>
    <w:rsid w:val="00F800E7"/>
    <w:rsid w:val="00F80C24"/>
    <w:rsid w:val="00F81711"/>
    <w:rsid w:val="00F81DC2"/>
    <w:rsid w:val="00F82671"/>
    <w:rsid w:val="00F85ADA"/>
    <w:rsid w:val="00F85D37"/>
    <w:rsid w:val="00F909D8"/>
    <w:rsid w:val="00F91E59"/>
    <w:rsid w:val="00F92139"/>
    <w:rsid w:val="00F921EF"/>
    <w:rsid w:val="00F9254C"/>
    <w:rsid w:val="00F935FA"/>
    <w:rsid w:val="00F93DF2"/>
    <w:rsid w:val="00F96AC6"/>
    <w:rsid w:val="00F97E37"/>
    <w:rsid w:val="00FA1B48"/>
    <w:rsid w:val="00FA2890"/>
    <w:rsid w:val="00FA3D3E"/>
    <w:rsid w:val="00FA42CA"/>
    <w:rsid w:val="00FA4A40"/>
    <w:rsid w:val="00FA743E"/>
    <w:rsid w:val="00FB09A3"/>
    <w:rsid w:val="00FB0D08"/>
    <w:rsid w:val="00FB3EC1"/>
    <w:rsid w:val="00FB4923"/>
    <w:rsid w:val="00FB518C"/>
    <w:rsid w:val="00FB7C1A"/>
    <w:rsid w:val="00FB7FB2"/>
    <w:rsid w:val="00FC1BC9"/>
    <w:rsid w:val="00FC1DC3"/>
    <w:rsid w:val="00FC32FE"/>
    <w:rsid w:val="00FC3E10"/>
    <w:rsid w:val="00FC4CB0"/>
    <w:rsid w:val="00FC4FAF"/>
    <w:rsid w:val="00FC6897"/>
    <w:rsid w:val="00FD1304"/>
    <w:rsid w:val="00FD361D"/>
    <w:rsid w:val="00FD6405"/>
    <w:rsid w:val="00FD7C3F"/>
    <w:rsid w:val="00FE019C"/>
    <w:rsid w:val="00FE035B"/>
    <w:rsid w:val="00FE0A25"/>
    <w:rsid w:val="00FE14F6"/>
    <w:rsid w:val="00FE1C3C"/>
    <w:rsid w:val="00FE5F6A"/>
    <w:rsid w:val="00FE66CC"/>
    <w:rsid w:val="00FF09DA"/>
    <w:rsid w:val="00FF2375"/>
    <w:rsid w:val="00FF360E"/>
    <w:rsid w:val="00FF4EC8"/>
    <w:rsid w:val="00FF4F5D"/>
    <w:rsid w:val="00FF52AF"/>
    <w:rsid w:val="00FF642C"/>
    <w:rsid w:val="00FF6D10"/>
    <w:rsid w:val="2C21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jc w:val="center"/>
      <w:outlineLvl w:val="1"/>
    </w:pPr>
    <w:rPr>
      <w:rFonts w:ascii="Arial" w:hAnsi="Arial"/>
      <w:b/>
      <w:bCs/>
    </w:rPr>
  </w:style>
  <w:style w:type="paragraph" w:styleId="Heading4">
    <w:name w:val="heading 4"/>
    <w:basedOn w:val="Normal"/>
    <w:next w:val="Normal"/>
    <w:qFormat/>
    <w:pPr>
      <w:keepNext/>
      <w:jc w:val="center"/>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3">
    <w:name w:val="Body Text 3"/>
    <w:basedOn w:val="Normal"/>
    <w:pPr>
      <w:spacing w:line="240" w:lineRule="atLeast"/>
    </w:pPr>
    <w:rPr>
      <w:rFonts w:ascii="Arial" w:hAnsi="Arial"/>
      <w:b/>
      <w:snapToGrid w:val="0"/>
      <w:color w:val="000000"/>
      <w:sz w:val="22"/>
    </w:rPr>
  </w:style>
  <w:style w:type="paragraph" w:styleId="CommentText">
    <w:name w:val="annotation text"/>
    <w:basedOn w:val="Normal"/>
    <w:link w:val="CommentTextChar"/>
    <w:semiHidden/>
    <w:unhideWhenUsed/>
    <w:rPr>
      <w:sz w:val="20"/>
    </w:r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unhideWhenUsed/>
    <w:rPr>
      <w:sz w:val="16"/>
      <w:szCs w:val="16"/>
    </w:rPr>
  </w:style>
  <w:style w:type="character" w:styleId="Hyperlink">
    <w:name w:val="Hyperlink"/>
    <w:basedOn w:val="DefaultParagraphFont"/>
    <w:rPr>
      <w:color w:val="0000FF" w:themeColor="hyperlink"/>
      <w:u w:val="single"/>
    </w:rPr>
  </w:style>
  <w:style w:type="character" w:styleId="PageNumber">
    <w:name w:val="page number"/>
    <w:basedOn w:val="DefaultParagraphFont"/>
  </w:style>
  <w:style w:type="character" w:customStyle="1" w:styleId="vimpat">
    <w:name w:val="vimpat"/>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sz w:val="24"/>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page number" w:semiHidden="0" w:unhideWhenUsed="0"/>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3" w:semiHidden="0" w:unhideWhenUsed="0"/>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2">
    <w:name w:val="heading 2"/>
    <w:basedOn w:val="Normal"/>
    <w:next w:val="Normal"/>
    <w:qFormat/>
    <w:pPr>
      <w:keepNext/>
      <w:jc w:val="center"/>
      <w:outlineLvl w:val="1"/>
    </w:pPr>
    <w:rPr>
      <w:rFonts w:ascii="Arial" w:hAnsi="Arial"/>
      <w:b/>
      <w:bCs/>
    </w:rPr>
  </w:style>
  <w:style w:type="paragraph" w:styleId="Heading4">
    <w:name w:val="heading 4"/>
    <w:basedOn w:val="Normal"/>
    <w:next w:val="Normal"/>
    <w:qFormat/>
    <w:pPr>
      <w:keepNext/>
      <w:jc w:val="center"/>
      <w:outlineLvl w:val="3"/>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3">
    <w:name w:val="Body Text 3"/>
    <w:basedOn w:val="Normal"/>
    <w:pPr>
      <w:spacing w:line="240" w:lineRule="atLeast"/>
    </w:pPr>
    <w:rPr>
      <w:rFonts w:ascii="Arial" w:hAnsi="Arial"/>
      <w:b/>
      <w:snapToGrid w:val="0"/>
      <w:color w:val="000000"/>
      <w:sz w:val="22"/>
    </w:rPr>
  </w:style>
  <w:style w:type="paragraph" w:styleId="CommentText">
    <w:name w:val="annotation text"/>
    <w:basedOn w:val="Normal"/>
    <w:link w:val="CommentTextChar"/>
    <w:semiHidden/>
    <w:unhideWhenUsed/>
    <w:rPr>
      <w:sz w:val="20"/>
    </w:rPr>
  </w:style>
  <w:style w:type="paragraph" w:styleId="CommentSubject">
    <w:name w:val="annotation subject"/>
    <w:basedOn w:val="CommentText"/>
    <w:next w:val="CommentText"/>
    <w:link w:val="CommentSubjectChar"/>
    <w:semiHidden/>
    <w:unhideWhenUsed/>
    <w:rPr>
      <w:b/>
      <w:bCs/>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CommentReference">
    <w:name w:val="annotation reference"/>
    <w:basedOn w:val="DefaultParagraphFont"/>
    <w:semiHidden/>
    <w:unhideWhenUsed/>
    <w:rPr>
      <w:sz w:val="16"/>
      <w:szCs w:val="16"/>
    </w:rPr>
  </w:style>
  <w:style w:type="character" w:styleId="Hyperlink">
    <w:name w:val="Hyperlink"/>
    <w:basedOn w:val="DefaultParagraphFont"/>
    <w:rPr>
      <w:color w:val="0000FF" w:themeColor="hyperlink"/>
      <w:u w:val="single"/>
    </w:rPr>
  </w:style>
  <w:style w:type="character" w:styleId="PageNumber">
    <w:name w:val="page number"/>
    <w:basedOn w:val="DefaultParagraphFont"/>
  </w:style>
  <w:style w:type="character" w:customStyle="1" w:styleId="vimpat">
    <w:name w:val="vimpat"/>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sz w:val="24"/>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962A4E-5A5C-426E-9CA6-4BA54B8A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4619</Words>
  <Characters>26331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Provider:</vt:lpstr>
    </vt:vector>
  </TitlesOfParts>
  <Company>EOHHS</Company>
  <LinksUpToDate>false</LinksUpToDate>
  <CharactersWithSpaces>30889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dc:title>
  <dc:creator>ginah</dc:creator>
  <cp:lastModifiedBy> </cp:lastModifiedBy>
  <cp:revision>7</cp:revision>
  <cp:lastPrinted>2019-07-22T20:24:00Z</cp:lastPrinted>
  <dcterms:created xsi:type="dcterms:W3CDTF">2021-02-02T13:39:00Z</dcterms:created>
  <dcterms:modified xsi:type="dcterms:W3CDTF">2021-02-10T13:54:00Z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