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jc w:val="center"/>
        <w:tblCellMar>
          <w:left w:w="0" w:type="dxa"/>
          <w:right w:w="0" w:type="dxa"/>
        </w:tblCellMar>
        <w:tblLook w:val="04A0" w:firstRow="1" w:lastRow="0" w:firstColumn="1" w:lastColumn="0" w:noHBand="0" w:noVBand="1"/>
      </w:tblPr>
      <w:tblGrid>
        <w:gridCol w:w="9450"/>
      </w:tblGrid>
      <w:tr w:rsidR="00305CCC" w:rsidTr="00305CCC">
        <w:trPr>
          <w:jc w:val="center"/>
          <w:hidden/>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05CCC">
              <w:trPr>
                <w:jc w:val="center"/>
                <w:hidden/>
              </w:trPr>
              <w:tc>
                <w:tcPr>
                  <w:tcW w:w="0" w:type="auto"/>
                  <w:shd w:val="clear" w:color="auto" w:fill="0000A6"/>
                  <w:hideMark/>
                </w:tcPr>
                <w:tbl>
                  <w:tblPr>
                    <w:tblW w:w="5000" w:type="pct"/>
                    <w:jc w:val="center"/>
                    <w:shd w:val="clear" w:color="auto" w:fill="0000A6"/>
                    <w:tblCellMar>
                      <w:left w:w="0" w:type="dxa"/>
                      <w:right w:w="0" w:type="dxa"/>
                    </w:tblCellMar>
                    <w:tblLook w:val="04A0" w:firstRow="1" w:lastRow="0" w:firstColumn="1" w:lastColumn="0" w:noHBand="0" w:noVBand="1"/>
                  </w:tblPr>
                  <w:tblGrid>
                    <w:gridCol w:w="9300"/>
                  </w:tblGrid>
                  <w:tr w:rsidR="00305CCC">
                    <w:trPr>
                      <w:jc w:val="center"/>
                      <w:hidden/>
                    </w:trPr>
                    <w:tc>
                      <w:tcPr>
                        <w:tcW w:w="0" w:type="auto"/>
                        <w:shd w:val="clear" w:color="auto" w:fill="FFFFFF"/>
                      </w:tcPr>
                      <w:p w:rsidR="00305CCC" w:rsidRDefault="00305CC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305CCC">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00"/>
                              </w:tblGrid>
                              <w:tr w:rsidR="00305CCC">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305CCC">
                                      <w:trPr>
                                        <w:jc w:val="center"/>
                                      </w:trPr>
                                      <w:tc>
                                        <w:tcPr>
                                          <w:tcW w:w="5000" w:type="pct"/>
                                          <w:tcMar>
                                            <w:top w:w="1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05CCC">
                                            <w:trPr>
                                              <w:trHeight w:val="15"/>
                                              <w:jc w:val="center"/>
                                            </w:trPr>
                                            <w:tc>
                                              <w:tcPr>
                                                <w:tcW w:w="0" w:type="auto"/>
                                                <w:shd w:val="clear" w:color="auto" w:fill="0000A6"/>
                                                <w:tcMar>
                                                  <w:top w:w="0" w:type="dxa"/>
                                                  <w:left w:w="0" w:type="dxa"/>
                                                  <w:bottom w:w="420" w:type="dxa"/>
                                                  <w:right w:w="0" w:type="dxa"/>
                                                </w:tcMar>
                                                <w:vAlign w:val="center"/>
                                                <w:hideMark/>
                                              </w:tcPr>
                                              <w:p w:rsidR="00305CCC" w:rsidRDefault="00305CCC">
                                                <w:pPr>
                                                  <w:spacing w:line="15" w:lineRule="atLeast"/>
                                                  <w:jc w:val="center"/>
                                                  <w:rPr>
                                                    <w:rFonts w:eastAsia="Times New Roman"/>
                                                  </w:rPr>
                                                </w:pPr>
                                                <w:r>
                                                  <w:rPr>
                                                    <w:rFonts w:eastAsia="Times New Roman"/>
                                                    <w:noProof/>
                                                  </w:rPr>
                                                  <mc:AlternateContent>
                                                    <mc:Choice Requires="wps">
                                                      <w:drawing>
                                                        <wp:inline distT="0" distB="0" distL="0" distR="0">
                                                          <wp:extent cx="47625" cy="9525"/>
                                                          <wp:effectExtent l="0" t="0" r="0" b="0"/>
                                                          <wp:docPr id="2" name="Rectangle 2"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09B96" id="Rectangle 2" o:spid="_x0000_s1026" alt="https://imgssl.constantcontact.com/letters/images/1101116784221/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" filled="f" stroked="f">
                                                          <o:lock v:ext="edit" aspectratio="t"/>
                                                          <w10:anchorlock/>
                                                        </v:rect>
                                                      </w:pict>
                                                    </mc:Fallback>
                                                  </mc:AlternateContent>
                                                </w:r>
                                              </w:p>
                                            </w:tc>
                                          </w:tr>
                                        </w:tbl>
                                        <w:p w:rsidR="00305CCC" w:rsidRDefault="00305CCC">
                                          <w:pPr>
                                            <w:jc w:val="center"/>
                                            <w:rPr>
                                              <w:rFonts w:eastAsia="Times New Roman"/>
                                              <w:sz w:val="20"/>
                                              <w:szCs w:val="20"/>
                                            </w:rPr>
                                          </w:pPr>
                                        </w:p>
                                      </w:tc>
                                    </w:tr>
                                  </w:tbl>
                                  <w:p w:rsidR="00305CCC" w:rsidRDefault="00305CCC">
                                    <w:pPr>
                                      <w:jc w:val="center"/>
                                      <w:rPr>
                                        <w:rFonts w:eastAsia="Times New Roman"/>
                                        <w:sz w:val="20"/>
                                        <w:szCs w:val="20"/>
                                      </w:rPr>
                                    </w:pPr>
                                  </w:p>
                                </w:tc>
                              </w:tr>
                            </w:tbl>
                            <w:p w:rsidR="00305CCC" w:rsidRDefault="00305CCC">
                              <w:pPr>
                                <w:jc w:val="center"/>
                                <w:rPr>
                                  <w:rFonts w:eastAsia="Times New Roman"/>
                                  <w:sz w:val="20"/>
                                  <w:szCs w:val="20"/>
                                </w:rPr>
                              </w:pPr>
                            </w:p>
                          </w:tc>
                        </w:tr>
                      </w:tbl>
                      <w:p w:rsidR="00305CCC" w:rsidRDefault="00305CC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305CCC">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700"/>
                              </w:tblGrid>
                              <w:tr w:rsidR="00305CC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00"/>
                                    </w:tblGrid>
                                    <w:tr w:rsidR="00305CCC">
                                      <w:tc>
                                        <w:tcPr>
                                          <w:tcW w:w="5000" w:type="pct"/>
                                          <w:shd w:val="clear" w:color="auto" w:fill="ECF0F1"/>
                                          <w:hideMark/>
                                        </w:tcPr>
                                        <w:tbl>
                                          <w:tblPr>
                                            <w:tblW w:w="5000" w:type="pct"/>
                                            <w:tblCellMar>
                                              <w:left w:w="0" w:type="dxa"/>
                                              <w:right w:w="0" w:type="dxa"/>
                                            </w:tblCellMar>
                                            <w:tblLook w:val="04A0" w:firstRow="1" w:lastRow="0" w:firstColumn="1" w:lastColumn="0" w:noHBand="0" w:noVBand="1"/>
                                          </w:tblPr>
                                          <w:tblGrid>
                                            <w:gridCol w:w="8700"/>
                                          </w:tblGrid>
                                          <w:tr w:rsidR="00305CCC">
                                            <w:tc>
                                              <w:tcPr>
                                                <w:tcW w:w="0" w:type="auto"/>
                                                <w:tcMar>
                                                  <w:top w:w="150" w:type="dxa"/>
                                                  <w:left w:w="300" w:type="dxa"/>
                                                  <w:bottom w:w="150" w:type="dxa"/>
                                                  <w:right w:w="300" w:type="dxa"/>
                                                </w:tcMar>
                                              </w:tcPr>
                                              <w:p w:rsidR="00305CCC" w:rsidRDefault="00305CCC">
                                                <w:pPr>
                                                  <w:jc w:val="center"/>
                                                  <w:rPr>
                                                    <w:rFonts w:ascii="Calibri" w:eastAsia="Times New Roman" w:hAnsi="Calibri"/>
                                                    <w:color w:val="36495F"/>
                                                    <w:sz w:val="21"/>
                                                    <w:szCs w:val="21"/>
                                                  </w:rPr>
                                                </w:pPr>
                                                <w:r>
                                                  <w:rPr>
                                                    <w:rFonts w:ascii="Arial" w:eastAsia="Times New Roman" w:hAnsi="Arial" w:cs="Arial"/>
                                                    <w:b/>
                                                    <w:bCs/>
                                                    <w:color w:val="161D26"/>
                                                    <w:sz w:val="42"/>
                                                    <w:szCs w:val="42"/>
                                                  </w:rPr>
                                                  <w:t>Important!</w:t>
                                                </w:r>
                                              </w:p>
                                              <w:p w:rsidR="00305CCC" w:rsidRDefault="00305CCC">
                                                <w:pPr>
                                                  <w:rPr>
                                                    <w:rFonts w:ascii="Calibri" w:eastAsia="Times New Roman" w:hAnsi="Calibri"/>
                                                    <w:color w:val="36495F"/>
                                                    <w:sz w:val="21"/>
                                                    <w:szCs w:val="21"/>
                                                  </w:rPr>
                                                </w:pPr>
                                              </w:p>
                                              <w:p w:rsidR="00305CCC" w:rsidRDefault="00305CCC">
                                                <w:pPr>
                                                  <w:rPr>
                                                    <w:rFonts w:ascii="Calibri" w:eastAsia="Times New Roman" w:hAnsi="Calibri"/>
                                                    <w:color w:val="36495F"/>
                                                    <w:sz w:val="21"/>
                                                    <w:szCs w:val="21"/>
                                                  </w:rPr>
                                                </w:pPr>
                                                <w:r>
                                                  <w:rPr>
                                                    <w:rFonts w:ascii="Arial" w:eastAsia="Times New Roman" w:hAnsi="Arial" w:cs="Arial"/>
                                                    <w:b/>
                                                    <w:bCs/>
                                                    <w:color w:val="26282A"/>
                                                    <w:sz w:val="21"/>
                                                    <w:szCs w:val="21"/>
                                                  </w:rPr>
                                                  <w:t xml:space="preserve">D&amp;S Diversified Technologies will be converting to a new MAP testing platform called </w:t>
                                                </w:r>
                                                <w:proofErr w:type="spellStart"/>
                                                <w:r>
                                                  <w:rPr>
                                                    <w:rFonts w:ascii="Arial" w:eastAsia="Times New Roman" w:hAnsi="Arial" w:cs="Arial"/>
                                                    <w:b/>
                                                    <w:bCs/>
                                                    <w:color w:val="26282A"/>
                                                    <w:sz w:val="21"/>
                                                    <w:szCs w:val="21"/>
                                                  </w:rPr>
                                                  <w:t>TestMaster</w:t>
                                                </w:r>
                                                <w:proofErr w:type="spellEnd"/>
                                                <w:r>
                                                  <w:rPr>
                                                    <w:rFonts w:ascii="Arial" w:eastAsia="Times New Roman" w:hAnsi="Arial" w:cs="Arial"/>
                                                    <w:b/>
                                                    <w:bCs/>
                                                    <w:color w:val="26282A"/>
                                                    <w:sz w:val="21"/>
                                                    <w:szCs w:val="21"/>
                                                  </w:rPr>
                                                  <w:t xml:space="preserve"> Universe</w:t>
                                                </w:r>
                                                <w:r>
                                                  <w:rPr>
                                                    <w:rFonts w:ascii="Arial" w:eastAsia="Times New Roman" w:hAnsi="Arial" w:cs="Arial"/>
                                                    <w:b/>
                                                    <w:bCs/>
                                                    <w:color w:val="222222"/>
                                                    <w:sz w:val="21"/>
                                                    <w:szCs w:val="21"/>
                                                  </w:rPr>
                                                  <w:t>© (TMU)</w:t>
                                                </w:r>
                                                <w:r>
                                                  <w:rPr>
                                                    <w:rFonts w:ascii="Arial" w:eastAsia="Times New Roman" w:hAnsi="Arial" w:cs="Arial"/>
                                                    <w:b/>
                                                    <w:bCs/>
                                                    <w:color w:val="26282A"/>
                                                    <w:sz w:val="21"/>
                                                    <w:szCs w:val="21"/>
                                                  </w:rPr>
                                                  <w:t xml:space="preserve"> during the first part of January 2020. This new platform will perform all of the existing functions of the </w:t>
                                                </w:r>
                                                <w:proofErr w:type="spellStart"/>
                                                <w:r>
                                                  <w:rPr>
                                                    <w:rFonts w:ascii="Arial" w:eastAsia="Times New Roman" w:hAnsi="Arial" w:cs="Arial"/>
                                                    <w:b/>
                                                    <w:bCs/>
                                                    <w:color w:val="26282A"/>
                                                    <w:sz w:val="21"/>
                                                    <w:szCs w:val="21"/>
                                                  </w:rPr>
                                                  <w:t>WebETest</w:t>
                                                </w:r>
                                                <w:proofErr w:type="spellEnd"/>
                                                <w:r>
                                                  <w:rPr>
                                                    <w:rFonts w:ascii="Arial" w:eastAsia="Times New Roman" w:hAnsi="Arial" w:cs="Arial"/>
                                                    <w:b/>
                                                    <w:bCs/>
                                                    <w:color w:val="222222"/>
                                                    <w:sz w:val="21"/>
                                                    <w:szCs w:val="21"/>
                                                  </w:rPr>
                                                  <w:t>©</w:t>
                                                </w:r>
                                                <w:r>
                                                  <w:rPr>
                                                    <w:rFonts w:ascii="Arial" w:eastAsia="Times New Roman" w:hAnsi="Arial" w:cs="Arial"/>
                                                    <w:b/>
                                                    <w:bCs/>
                                                    <w:color w:val="26282A"/>
                                                    <w:sz w:val="21"/>
                                                    <w:szCs w:val="21"/>
                                                  </w:rPr>
                                                  <w:t xml:space="preserve"> platform plus much more. We plan to provide introductory training before the January rollout date, most likely as a webinar format.   </w:t>
                                                </w:r>
                                                <w:r>
                                                  <w:rPr>
                                                    <w:rFonts w:ascii="Calibri" w:eastAsia="Times New Roman" w:hAnsi="Calibri"/>
                                                    <w:color w:val="36495F"/>
                                                    <w:sz w:val="21"/>
                                                    <w:szCs w:val="21"/>
                                                  </w:rPr>
                                                  <w:t xml:space="preserve"> </w:t>
                                                </w:r>
                                              </w:p>
                                              <w:p w:rsidR="00305CCC" w:rsidRDefault="00305CCC">
                                                <w:pPr>
                                                  <w:rPr>
                                                    <w:rFonts w:ascii="Calibri" w:eastAsia="Times New Roman" w:hAnsi="Calibri"/>
                                                    <w:color w:val="36495F"/>
                                                    <w:sz w:val="21"/>
                                                    <w:szCs w:val="21"/>
                                                  </w:rPr>
                                                </w:pPr>
                                                <w:r>
                                                  <w:rPr>
                                                    <w:rFonts w:ascii="Arial" w:eastAsia="Times New Roman" w:hAnsi="Arial" w:cs="Arial"/>
                                                    <w:b/>
                                                    <w:bCs/>
                                                    <w:color w:val="26282A"/>
                                                    <w:sz w:val="20"/>
                                                    <w:szCs w:val="20"/>
                                                  </w:rPr>
                                                  <w:t> </w:t>
                                                </w:r>
                                              </w:p>
                                              <w:p w:rsidR="00305CCC" w:rsidRDefault="00305CCC">
                                                <w:pPr>
                                                  <w:rPr>
                                                    <w:rFonts w:ascii="Calibri" w:eastAsia="Times New Roman" w:hAnsi="Calibri"/>
                                                    <w:color w:val="36495F"/>
                                                    <w:sz w:val="21"/>
                                                    <w:szCs w:val="21"/>
                                                  </w:rPr>
                                                </w:pPr>
                                                <w:r>
                                                  <w:rPr>
                                                    <w:rFonts w:ascii="Arial" w:eastAsia="Times New Roman" w:hAnsi="Arial" w:cs="Arial"/>
                                                    <w:b/>
                                                    <w:bCs/>
                                                    <w:color w:val="26282A"/>
                                                    <w:sz w:val="21"/>
                                                    <w:szCs w:val="21"/>
                                                  </w:rPr>
                                                  <w:t>Highlights:</w:t>
                                                </w:r>
                                              </w:p>
                                              <w:p w:rsidR="00305CCC" w:rsidRDefault="00305CCC" w:rsidP="0044140B">
                                                <w:pPr>
                                                  <w:numPr>
                                                    <w:ilvl w:val="0"/>
                                                    <w:numId w:val="1"/>
                                                  </w:numPr>
                                                  <w:ind w:left="600" w:hanging="240"/>
                                                  <w:rPr>
                                                    <w:rFonts w:ascii="Calibri" w:eastAsia="Times New Roman" w:hAnsi="Calibri"/>
                                                    <w:color w:val="36495F"/>
                                                    <w:sz w:val="21"/>
                                                    <w:szCs w:val="21"/>
                                                  </w:rPr>
                                                </w:pPr>
                                                <w:r>
                                                  <w:rPr>
                                                    <w:rFonts w:ascii="Arial" w:eastAsia="Times New Roman" w:hAnsi="Arial" w:cs="Arial"/>
                                                    <w:color w:val="26282A"/>
                                                    <w:sz w:val="21"/>
                                                    <w:szCs w:val="21"/>
                                                  </w:rPr>
                                                  <w:t>As all testing, training and certification information will now exist within one platform, TMU (</w:t>
                                                </w:r>
                                                <w:proofErr w:type="spellStart"/>
                                                <w:r>
                                                  <w:rPr>
                                                    <w:rFonts w:ascii="Arial" w:eastAsia="Times New Roman" w:hAnsi="Arial" w:cs="Arial"/>
                                                    <w:color w:val="26282A"/>
                                                    <w:sz w:val="21"/>
                                                    <w:szCs w:val="21"/>
                                                  </w:rPr>
                                                  <w:t>TestMaster</w:t>
                                                </w:r>
                                                <w:proofErr w:type="spellEnd"/>
                                                <w:r>
                                                  <w:rPr>
                                                    <w:rFonts w:ascii="Arial" w:eastAsia="Times New Roman" w:hAnsi="Arial" w:cs="Arial"/>
                                                    <w:color w:val="26282A"/>
                                                    <w:sz w:val="21"/>
                                                    <w:szCs w:val="21"/>
                                                  </w:rPr>
                                                  <w:t xml:space="preserve"> Universe</w:t>
                                                </w:r>
                                                <w:r>
                                                  <w:rPr>
                                                    <w:rFonts w:ascii="Arial" w:eastAsia="Times New Roman" w:hAnsi="Arial" w:cs="Arial"/>
                                                    <w:color w:val="222222"/>
                                                    <w:sz w:val="21"/>
                                                    <w:szCs w:val="21"/>
                                                  </w:rPr>
                                                  <w:t>©</w:t>
                                                </w:r>
                                                <w:r>
                                                  <w:rPr>
                                                    <w:rFonts w:ascii="Arial" w:eastAsia="Times New Roman" w:hAnsi="Arial" w:cs="Arial"/>
                                                    <w:color w:val="26282A"/>
                                                    <w:sz w:val="21"/>
                                                    <w:szCs w:val="21"/>
                                                  </w:rPr>
                                                  <w:t>) will streamline the testing process by eliminating the need to move from database to database within the testing platform and create more timely testing, certifications and seamless in house re-certification entries.</w:t>
                                                </w:r>
                                                <w:r>
                                                  <w:rPr>
                                                    <w:rFonts w:ascii="Calibri" w:eastAsia="Times New Roman" w:hAnsi="Calibri"/>
                                                    <w:color w:val="36495F"/>
                                                    <w:sz w:val="21"/>
                                                    <w:szCs w:val="21"/>
                                                  </w:rPr>
                                                  <w:t xml:space="preserve"> </w:t>
                                                </w:r>
                                              </w:p>
                                              <w:p w:rsidR="00305CCC" w:rsidRDefault="00305CCC" w:rsidP="0044140B">
                                                <w:pPr>
                                                  <w:numPr>
                                                    <w:ilvl w:val="0"/>
                                                    <w:numId w:val="1"/>
                                                  </w:numPr>
                                                  <w:ind w:left="600" w:hanging="240"/>
                                                  <w:rPr>
                                                    <w:rFonts w:ascii="Calibri" w:eastAsia="Times New Roman" w:hAnsi="Calibri"/>
                                                    <w:color w:val="26282A"/>
                                                    <w:sz w:val="21"/>
                                                    <w:szCs w:val="21"/>
                                                  </w:rPr>
                                                </w:pPr>
                                                <w:r>
                                                  <w:rPr>
                                                    <w:rFonts w:ascii="Arial" w:eastAsia="Times New Roman" w:hAnsi="Arial" w:cs="Arial"/>
                                                    <w:color w:val="26282A"/>
                                                    <w:sz w:val="21"/>
                                                    <w:szCs w:val="21"/>
                                                  </w:rPr>
                                                  <w:t>Providers and trainers will be able to manage all of their students and candidates from a single location and login (including the MAP registry). </w:t>
                                                </w:r>
                                              </w:p>
                                              <w:p w:rsidR="00305CCC" w:rsidRDefault="00305CCC" w:rsidP="0044140B">
                                                <w:pPr>
                                                  <w:numPr>
                                                    <w:ilvl w:val="0"/>
                                                    <w:numId w:val="1"/>
                                                  </w:numPr>
                                                  <w:ind w:left="600" w:hanging="240"/>
                                                  <w:rPr>
                                                    <w:rFonts w:ascii="Calibri" w:eastAsia="Times New Roman" w:hAnsi="Calibri"/>
                                                    <w:color w:val="26282A"/>
                                                    <w:sz w:val="21"/>
                                                    <w:szCs w:val="21"/>
                                                  </w:rPr>
                                                </w:pPr>
                                                <w:r>
                                                  <w:rPr>
                                                    <w:rFonts w:ascii="Arial" w:eastAsia="Times New Roman" w:hAnsi="Arial" w:cs="Arial"/>
                                                    <w:color w:val="26282A"/>
                                                    <w:sz w:val="21"/>
                                                    <w:szCs w:val="21"/>
                                                  </w:rPr>
                                                  <w:t>Students and candidates will have easier access to their training and testing record encouraging more student/candidate accountability.</w:t>
                                                </w:r>
                                              </w:p>
                                              <w:p w:rsidR="00305CCC" w:rsidRDefault="00305CCC" w:rsidP="0044140B">
                                                <w:pPr>
                                                  <w:numPr>
                                                    <w:ilvl w:val="0"/>
                                                    <w:numId w:val="1"/>
                                                  </w:numPr>
                                                  <w:ind w:left="600" w:hanging="240"/>
                                                  <w:rPr>
                                                    <w:rFonts w:ascii="Calibri" w:eastAsia="Times New Roman" w:hAnsi="Calibri"/>
                                                    <w:color w:val="36495F"/>
                                                    <w:sz w:val="21"/>
                                                    <w:szCs w:val="21"/>
                                                  </w:rPr>
                                                </w:pPr>
                                                <w:r>
                                                  <w:rPr>
                                                    <w:rFonts w:ascii="Arial" w:eastAsia="Times New Roman" w:hAnsi="Arial" w:cs="Arial"/>
                                                    <w:color w:val="26282A"/>
                                                    <w:sz w:val="21"/>
                                                    <w:szCs w:val="21"/>
                                                  </w:rPr>
                                                  <w:t>TMU</w:t>
                                                </w:r>
                                                <w:r>
                                                  <w:rPr>
                                                    <w:rFonts w:ascii="Arial" w:eastAsia="Times New Roman" w:hAnsi="Arial" w:cs="Arial"/>
                                                    <w:color w:val="222222"/>
                                                    <w:sz w:val="21"/>
                                                    <w:szCs w:val="21"/>
                                                  </w:rPr>
                                                  <w:t>©</w:t>
                                                </w:r>
                                                <w:r>
                                                  <w:rPr>
                                                    <w:rFonts w:ascii="Arial" w:eastAsia="Times New Roman" w:hAnsi="Arial" w:cs="Arial"/>
                                                    <w:color w:val="26282A"/>
                                                    <w:sz w:val="21"/>
                                                    <w:szCs w:val="21"/>
                                                  </w:rPr>
                                                  <w:t xml:space="preserve"> will have enhanced reporting and notification for trainers and providers to include testing status and test results. </w:t>
                                                </w:r>
                                                <w:r>
                                                  <w:rPr>
                                                    <w:rFonts w:ascii="Calibri" w:eastAsia="Times New Roman" w:hAnsi="Calibri"/>
                                                    <w:color w:val="36495F"/>
                                                    <w:sz w:val="21"/>
                                                    <w:szCs w:val="21"/>
                                                  </w:rPr>
                                                  <w:t xml:space="preserve"> </w:t>
                                                </w:r>
                                              </w:p>
                                              <w:p w:rsidR="00305CCC" w:rsidRDefault="00305CCC" w:rsidP="0044140B">
                                                <w:pPr>
                                                  <w:numPr>
                                                    <w:ilvl w:val="0"/>
                                                    <w:numId w:val="1"/>
                                                  </w:numPr>
                                                  <w:ind w:left="600" w:hanging="240"/>
                                                  <w:rPr>
                                                    <w:rFonts w:ascii="Calibri" w:eastAsia="Times New Roman" w:hAnsi="Calibri"/>
                                                    <w:color w:val="36495F"/>
                                                    <w:sz w:val="21"/>
                                                    <w:szCs w:val="21"/>
                                                  </w:rPr>
                                                </w:pPr>
                                                <w:r>
                                                  <w:rPr>
                                                    <w:rFonts w:ascii="Arial" w:eastAsia="Times New Roman" w:hAnsi="Arial" w:cs="Arial"/>
                                                    <w:color w:val="26282A"/>
                                                    <w:sz w:val="21"/>
                                                    <w:szCs w:val="21"/>
                                                  </w:rPr>
                                                  <w:t>TMU</w:t>
                                                </w:r>
                                                <w:r>
                                                  <w:rPr>
                                                    <w:rFonts w:ascii="Arial" w:eastAsia="Times New Roman" w:hAnsi="Arial" w:cs="Arial"/>
                                                    <w:color w:val="222222"/>
                                                    <w:sz w:val="21"/>
                                                    <w:szCs w:val="21"/>
                                                  </w:rPr>
                                                  <w:t>©</w:t>
                                                </w:r>
                                                <w:r>
                                                  <w:rPr>
                                                    <w:rFonts w:ascii="Arial" w:eastAsia="Times New Roman" w:hAnsi="Arial" w:cs="Arial"/>
                                                    <w:color w:val="26282A"/>
                                                    <w:sz w:val="21"/>
                                                    <w:szCs w:val="21"/>
                                                  </w:rPr>
                                                  <w:t xml:space="preserve"> is designed to run in newer web browsers and current operating systems. This will allow some tasks to be completed on smart phones and the addition of the SMS notification option for candidates.  </w:t>
                                                </w:r>
                                                <w:r>
                                                  <w:rPr>
                                                    <w:rFonts w:ascii="Calibri" w:eastAsia="Times New Roman" w:hAnsi="Calibri"/>
                                                    <w:color w:val="36495F"/>
                                                    <w:sz w:val="21"/>
                                                    <w:szCs w:val="21"/>
                                                  </w:rPr>
                                                  <w:t xml:space="preserve"> </w:t>
                                                </w:r>
                                              </w:p>
                                              <w:p w:rsidR="00305CCC" w:rsidRDefault="00305CCC">
                                                <w:pPr>
                                                  <w:rPr>
                                                    <w:rFonts w:ascii="Calibri" w:eastAsia="Times New Roman" w:hAnsi="Calibri"/>
                                                    <w:color w:val="36495F"/>
                                                    <w:sz w:val="21"/>
                                                    <w:szCs w:val="21"/>
                                                  </w:rPr>
                                                </w:pPr>
                                                <w:r>
                                                  <w:rPr>
                                                    <w:rFonts w:ascii="Arial" w:eastAsia="Times New Roman" w:hAnsi="Arial" w:cs="Arial"/>
                                                    <w:color w:val="26282A"/>
                                                    <w:sz w:val="20"/>
                                                    <w:szCs w:val="20"/>
                                                  </w:rPr>
                                                  <w:t> </w:t>
                                                </w:r>
                                              </w:p>
                                              <w:p w:rsidR="00305CCC" w:rsidRDefault="00305CCC">
                                                <w:pPr>
                                                  <w:rPr>
                                                    <w:rFonts w:ascii="Calibri" w:eastAsia="Times New Roman" w:hAnsi="Calibri"/>
                                                    <w:color w:val="36495F"/>
                                                    <w:sz w:val="21"/>
                                                    <w:szCs w:val="21"/>
                                                  </w:rPr>
                                                </w:pPr>
                                                <w:r>
                                                  <w:rPr>
                                                    <w:rFonts w:ascii="Arial" w:eastAsia="Times New Roman" w:hAnsi="Arial" w:cs="Arial"/>
                                                    <w:b/>
                                                    <w:bCs/>
                                                    <w:color w:val="26282A"/>
                                                    <w:sz w:val="21"/>
                                                    <w:szCs w:val="21"/>
                                                  </w:rPr>
                                                  <w:t>Timeline:</w:t>
                                                </w:r>
                                              </w:p>
                                              <w:p w:rsidR="00305CCC" w:rsidRDefault="00305CCC" w:rsidP="0044140B">
                                                <w:pPr>
                                                  <w:numPr>
                                                    <w:ilvl w:val="0"/>
                                                    <w:numId w:val="2"/>
                                                  </w:numPr>
                                                  <w:ind w:left="600" w:hanging="240"/>
                                                  <w:rPr>
                                                    <w:rFonts w:ascii="Calibri" w:eastAsia="Times New Roman" w:hAnsi="Calibri"/>
                                                    <w:color w:val="26282A"/>
                                                    <w:sz w:val="21"/>
                                                    <w:szCs w:val="21"/>
                                                  </w:rPr>
                                                </w:pPr>
                                                <w:r>
                                                  <w:rPr>
                                                    <w:rFonts w:ascii="Arial" w:eastAsia="Times New Roman" w:hAnsi="Arial" w:cs="Arial"/>
                                                    <w:color w:val="26282A"/>
                                                    <w:sz w:val="21"/>
                                                    <w:szCs w:val="21"/>
                                                  </w:rPr>
                                                  <w:t>Down time will run from January 1</w:t>
                                                </w:r>
                                                <w:proofErr w:type="spellStart"/>
                                                <w:r>
                                                  <w:rPr>
                                                    <w:rFonts w:ascii="Arial" w:eastAsia="Times New Roman" w:hAnsi="Arial" w:cs="Arial"/>
                                                    <w:color w:val="26282A"/>
                                                    <w:position w:val="5"/>
                                                    <w:sz w:val="18"/>
                                                    <w:szCs w:val="18"/>
                                                    <w:vertAlign w:val="superscript"/>
                                                  </w:rPr>
                                                  <w:t>st</w:t>
                                                </w:r>
                                                <w:proofErr w:type="spellEnd"/>
                                                <w:r>
                                                  <w:rPr>
                                                    <w:rFonts w:ascii="Arial" w:eastAsia="Times New Roman" w:hAnsi="Arial" w:cs="Arial"/>
                                                    <w:color w:val="26282A"/>
                                                    <w:sz w:val="21"/>
                                                    <w:szCs w:val="21"/>
                                                  </w:rPr>
                                                  <w:t xml:space="preserve"> through January 12</w:t>
                                                </w:r>
                                                <w:proofErr w:type="spellStart"/>
                                                <w:r>
                                                  <w:rPr>
                                                    <w:rFonts w:ascii="Arial" w:eastAsia="Times New Roman" w:hAnsi="Arial" w:cs="Arial"/>
                                                    <w:color w:val="26282A"/>
                                                    <w:position w:val="5"/>
                                                    <w:sz w:val="18"/>
                                                    <w:szCs w:val="18"/>
                                                    <w:vertAlign w:val="superscript"/>
                                                  </w:rPr>
                                                  <w:t>th</w:t>
                                                </w:r>
                                                <w:proofErr w:type="spellEnd"/>
                                                <w:r>
                                                  <w:rPr>
                                                    <w:rFonts w:ascii="Calibri" w:eastAsia="Times New Roman" w:hAnsi="Calibri"/>
                                                    <w:color w:val="26282A"/>
                                                    <w:sz w:val="21"/>
                                                    <w:szCs w:val="21"/>
                                                  </w:rPr>
                                                  <w:t xml:space="preserve"> </w:t>
                                                </w:r>
                                              </w:p>
                                              <w:p w:rsidR="00305CCC" w:rsidRDefault="00305CCC" w:rsidP="0044140B">
                                                <w:pPr>
                                                  <w:numPr>
                                                    <w:ilvl w:val="0"/>
                                                    <w:numId w:val="2"/>
                                                  </w:numPr>
                                                  <w:ind w:left="1320" w:hanging="240"/>
                                                  <w:rPr>
                                                    <w:rFonts w:ascii="Calibri" w:eastAsia="Times New Roman" w:hAnsi="Calibri"/>
                                                    <w:color w:val="26282A"/>
                                                    <w:sz w:val="21"/>
                                                    <w:szCs w:val="21"/>
                                                  </w:rPr>
                                                </w:pPr>
                                                <w:r>
                                                  <w:rPr>
                                                    <w:rFonts w:ascii="Arial" w:eastAsia="Times New Roman" w:hAnsi="Arial" w:cs="Arial"/>
                                                    <w:color w:val="26282A"/>
                                                    <w:sz w:val="21"/>
                                                    <w:szCs w:val="21"/>
                                                  </w:rPr>
                                                  <w:t>No data entry </w:t>
                                                </w:r>
                                              </w:p>
                                              <w:p w:rsidR="00305CCC" w:rsidRDefault="00305CCC" w:rsidP="0044140B">
                                                <w:pPr>
                                                  <w:numPr>
                                                    <w:ilvl w:val="0"/>
                                                    <w:numId w:val="2"/>
                                                  </w:numPr>
                                                  <w:ind w:left="1320" w:hanging="240"/>
                                                  <w:rPr>
                                                    <w:rFonts w:ascii="Calibri" w:eastAsia="Times New Roman" w:hAnsi="Calibri"/>
                                                    <w:color w:val="26282A"/>
                                                    <w:sz w:val="21"/>
                                                    <w:szCs w:val="21"/>
                                                  </w:rPr>
                                                </w:pPr>
                                                <w:r>
                                                  <w:rPr>
                                                    <w:rFonts w:ascii="Arial" w:eastAsia="Times New Roman" w:hAnsi="Arial" w:cs="Arial"/>
                                                    <w:color w:val="26282A"/>
                                                    <w:sz w:val="21"/>
                                                    <w:szCs w:val="21"/>
                                                  </w:rPr>
                                                  <w:t>No scheduling</w:t>
                                                </w:r>
                                              </w:p>
                                              <w:p w:rsidR="00305CCC" w:rsidRDefault="00305CCC" w:rsidP="0044140B">
                                                <w:pPr>
                                                  <w:numPr>
                                                    <w:ilvl w:val="0"/>
                                                    <w:numId w:val="2"/>
                                                  </w:numPr>
                                                  <w:ind w:left="1320" w:hanging="240"/>
                                                  <w:rPr>
                                                    <w:rFonts w:ascii="Calibri" w:eastAsia="Times New Roman" w:hAnsi="Calibri"/>
                                                    <w:color w:val="26282A"/>
                                                    <w:sz w:val="21"/>
                                                    <w:szCs w:val="21"/>
                                                  </w:rPr>
                                                </w:pPr>
                                                <w:r>
                                                  <w:rPr>
                                                    <w:rFonts w:ascii="Arial" w:eastAsia="Times New Roman" w:hAnsi="Arial" w:cs="Arial"/>
                                                    <w:color w:val="26282A"/>
                                                    <w:sz w:val="21"/>
                                                    <w:szCs w:val="21"/>
                                                  </w:rPr>
                                                  <w:t>No testing</w:t>
                                                </w:r>
                                              </w:p>
                                              <w:p w:rsidR="00305CCC" w:rsidRDefault="00305CCC" w:rsidP="0044140B">
                                                <w:pPr>
                                                  <w:numPr>
                                                    <w:ilvl w:val="0"/>
                                                    <w:numId w:val="2"/>
                                                  </w:numPr>
                                                  <w:ind w:left="600" w:hanging="240"/>
                                                  <w:rPr>
                                                    <w:rFonts w:ascii="Calibri" w:eastAsia="Times New Roman" w:hAnsi="Calibri"/>
                                                    <w:color w:val="36495F"/>
                                                    <w:sz w:val="21"/>
                                                    <w:szCs w:val="21"/>
                                                  </w:rPr>
                                                </w:pPr>
                                                <w:r>
                                                  <w:rPr>
                                                    <w:rFonts w:ascii="Arial" w:eastAsia="Times New Roman" w:hAnsi="Arial" w:cs="Arial"/>
                                                    <w:color w:val="26282A"/>
                                                    <w:sz w:val="21"/>
                                                    <w:szCs w:val="21"/>
                                                  </w:rPr>
                                                  <w:t>Test dates will only be visible through December 31, 2019. No test dates will be visible for 2020 until TMU</w:t>
                                                </w:r>
                                                <w:r>
                                                  <w:rPr>
                                                    <w:rFonts w:ascii="Arial" w:eastAsia="Times New Roman" w:hAnsi="Arial" w:cs="Arial"/>
                                                    <w:color w:val="222222"/>
                                                    <w:sz w:val="21"/>
                                                    <w:szCs w:val="21"/>
                                                  </w:rPr>
                                                  <w:t>©</w:t>
                                                </w:r>
                                                <w:r>
                                                  <w:rPr>
                                                    <w:rFonts w:ascii="Arial" w:eastAsia="Times New Roman" w:hAnsi="Arial" w:cs="Arial"/>
                                                    <w:color w:val="26282A"/>
                                                    <w:sz w:val="21"/>
                                                    <w:szCs w:val="21"/>
                                                  </w:rPr>
                                                  <w:t xml:space="preserve"> is fully loaded and officially goes live on January 13</w:t>
                                                </w:r>
                                                <w:proofErr w:type="spellStart"/>
                                                <w:r>
                                                  <w:rPr>
                                                    <w:rFonts w:ascii="Arial" w:eastAsia="Times New Roman" w:hAnsi="Arial" w:cs="Arial"/>
                                                    <w:color w:val="26282A"/>
                                                    <w:position w:val="5"/>
                                                    <w:sz w:val="18"/>
                                                    <w:szCs w:val="18"/>
                                                    <w:vertAlign w:val="superscript"/>
                                                  </w:rPr>
                                                  <w:t>th</w:t>
                                                </w:r>
                                                <w:proofErr w:type="spellEnd"/>
                                                <w:r>
                                                  <w:rPr>
                                                    <w:rFonts w:ascii="Arial" w:eastAsia="Times New Roman" w:hAnsi="Arial" w:cs="Arial"/>
                                                    <w:color w:val="26282A"/>
                                                    <w:sz w:val="21"/>
                                                    <w:szCs w:val="21"/>
                                                  </w:rPr>
                                                  <w:t>. </w:t>
                                                </w:r>
                                                <w:r>
                                                  <w:rPr>
                                                    <w:rFonts w:ascii="Calibri" w:eastAsia="Times New Roman" w:hAnsi="Calibri"/>
                                                    <w:color w:val="36495F"/>
                                                    <w:sz w:val="21"/>
                                                    <w:szCs w:val="21"/>
                                                  </w:rPr>
                                                  <w:t xml:space="preserve"> </w:t>
                                                </w:r>
                                              </w:p>
                                              <w:p w:rsidR="00305CCC" w:rsidRDefault="00305CCC" w:rsidP="0044140B">
                                                <w:pPr>
                                                  <w:numPr>
                                                    <w:ilvl w:val="0"/>
                                                    <w:numId w:val="2"/>
                                                  </w:numPr>
                                                  <w:ind w:left="600" w:hanging="240"/>
                                                  <w:rPr>
                                                    <w:rFonts w:ascii="Calibri" w:eastAsia="Times New Roman" w:hAnsi="Calibri"/>
                                                    <w:color w:val="26282A"/>
                                                    <w:sz w:val="21"/>
                                                    <w:szCs w:val="21"/>
                                                  </w:rPr>
                                                </w:pPr>
                                                <w:r>
                                                  <w:rPr>
                                                    <w:rFonts w:ascii="Arial" w:eastAsia="Times New Roman" w:hAnsi="Arial" w:cs="Arial"/>
                                                    <w:color w:val="26282A"/>
                                                    <w:sz w:val="21"/>
                                                    <w:szCs w:val="21"/>
                                                  </w:rPr>
                                                  <w:t>TMU © will not utilize the ID and pin numbers that trainers and employers are accustomed to. Upon going live with the new system, you will need to contact our office for your access information. We will have individuals in both the OH office and the MT office assisting with the volume of phone calls.    </w:t>
                                                </w:r>
                                                <w:r>
                                                  <w:rPr>
                                                    <w:rFonts w:ascii="Calibri" w:eastAsia="Times New Roman" w:hAnsi="Calibri"/>
                                                    <w:color w:val="26282A"/>
                                                    <w:sz w:val="21"/>
                                                    <w:szCs w:val="21"/>
                                                  </w:rPr>
                                                  <w:t xml:space="preserve"> </w:t>
                                                </w:r>
                                              </w:p>
                                              <w:p w:rsidR="00305CCC" w:rsidRDefault="00305CCC">
                                                <w:pPr>
                                                  <w:rPr>
                                                    <w:rFonts w:ascii="Calibri" w:eastAsia="Times New Roman" w:hAnsi="Calibri"/>
                                                    <w:color w:val="36495F"/>
                                                    <w:sz w:val="21"/>
                                                    <w:szCs w:val="21"/>
                                                  </w:rPr>
                                                </w:pPr>
                                                <w:r>
                                                  <w:rPr>
                                                    <w:rFonts w:ascii="Arial" w:eastAsia="Times New Roman" w:hAnsi="Arial" w:cs="Arial"/>
                                                    <w:b/>
                                                    <w:bCs/>
                                                    <w:color w:val="26282A"/>
                                                    <w:sz w:val="20"/>
                                                    <w:szCs w:val="20"/>
                                                  </w:rPr>
                                                  <w:t> </w:t>
                                                </w:r>
                                              </w:p>
                                              <w:p w:rsidR="00305CCC" w:rsidRDefault="00305CCC">
                                                <w:pPr>
                                                  <w:rPr>
                                                    <w:rFonts w:ascii="Calibri" w:eastAsia="Times New Roman" w:hAnsi="Calibri"/>
                                                    <w:color w:val="36495F"/>
                                                    <w:sz w:val="21"/>
                                                    <w:szCs w:val="21"/>
                                                  </w:rPr>
                                                </w:pPr>
                                                <w:r>
                                                  <w:rPr>
                                                    <w:rFonts w:ascii="Arial" w:eastAsia="Times New Roman" w:hAnsi="Arial" w:cs="Arial"/>
                                                    <w:color w:val="26282A"/>
                                                    <w:sz w:val="21"/>
                                                    <w:szCs w:val="21"/>
                                                  </w:rPr>
                                                  <w:t xml:space="preserve">We would like to thank DDS, DMH, and DCF for their assistance with the Beta testing of this program. Their input was invaluable as we worked to make this new program as user-friendly as possible. If you have any questions or concerns regarding this roll-out please do not hesitate in contacting </w:t>
                                                </w:r>
                                                <w:r>
                                                  <w:rPr>
                                                    <w:rFonts w:ascii="Arial" w:eastAsia="Times New Roman" w:hAnsi="Arial" w:cs="Arial"/>
                                                    <w:b/>
                                                    <w:bCs/>
                                                    <w:color w:val="26282A"/>
                                                    <w:sz w:val="21"/>
                                                    <w:szCs w:val="21"/>
                                                  </w:rPr>
                                                  <w:t>Anne Shields, MA Program Manager at 877-851-2355</w:t>
                                                </w:r>
                                                <w:r>
                                                  <w:rPr>
                                                    <w:rFonts w:ascii="Arial" w:eastAsia="Times New Roman" w:hAnsi="Arial" w:cs="Arial"/>
                                                    <w:color w:val="26282A"/>
                                                    <w:sz w:val="21"/>
                                                    <w:szCs w:val="21"/>
                                                  </w:rPr>
                                                  <w:t>. Anne, or a member of the Massachusetts team, is eager to assist you with the transition.  </w:t>
                                                </w:r>
                                                <w:r>
                                                  <w:rPr>
                                                    <w:rFonts w:ascii="Calibri" w:eastAsia="Times New Roman" w:hAnsi="Calibri"/>
                                                    <w:color w:val="36495F"/>
                                                    <w:sz w:val="21"/>
                                                    <w:szCs w:val="21"/>
                                                  </w:rPr>
                                                  <w:t xml:space="preserve"> </w:t>
                                                </w:r>
                                              </w:p>
                                              <w:p w:rsidR="00305CCC" w:rsidRDefault="00305CCC">
                                                <w:pPr>
                                                  <w:jc w:val="center"/>
                                                  <w:rPr>
                                                    <w:rFonts w:ascii="Calibri" w:eastAsia="Times New Roman" w:hAnsi="Calibri"/>
                                                    <w:color w:val="36495F"/>
                                                    <w:sz w:val="21"/>
                                                    <w:szCs w:val="21"/>
                                                  </w:rPr>
                                                </w:pPr>
                                              </w:p>
                                              <w:p w:rsidR="00305CCC" w:rsidRDefault="00305CCC">
                                                <w:pPr>
                                                  <w:rPr>
                                                    <w:rFonts w:ascii="Calibri" w:eastAsia="Times New Roman" w:hAnsi="Calibri"/>
                                                    <w:color w:val="36495F"/>
                                                    <w:sz w:val="21"/>
                                                    <w:szCs w:val="21"/>
                                                  </w:rPr>
                                                </w:pPr>
                                                <w:r>
                                                  <w:rPr>
                                                    <w:rFonts w:ascii="Arial" w:eastAsia="Times New Roman" w:hAnsi="Arial" w:cs="Arial"/>
                                                    <w:color w:val="000000"/>
                                                    <w:sz w:val="21"/>
                                                    <w:szCs w:val="21"/>
                                                  </w:rPr>
                                                  <w:t>Thank you,</w:t>
                                                </w:r>
                                              </w:p>
                                              <w:p w:rsidR="00305CCC" w:rsidRDefault="00305CCC">
                                                <w:pPr>
                                                  <w:rPr>
                                                    <w:rFonts w:ascii="Calibri" w:eastAsia="Times New Roman" w:hAnsi="Calibri"/>
                                                    <w:color w:val="36495F"/>
                                                    <w:sz w:val="21"/>
                                                    <w:szCs w:val="21"/>
                                                  </w:rPr>
                                                </w:pPr>
                                              </w:p>
                                              <w:p w:rsidR="00305CCC" w:rsidRDefault="00305CCC">
                                                <w:pPr>
                                                  <w:rPr>
                                                    <w:rFonts w:ascii="Calibri" w:eastAsia="Times New Roman" w:hAnsi="Calibri"/>
                                                    <w:color w:val="36495F"/>
                                                    <w:sz w:val="21"/>
                                                    <w:szCs w:val="21"/>
                                                  </w:rPr>
                                                </w:pPr>
                                                <w:r>
                                                  <w:rPr>
                                                    <w:rFonts w:ascii="Arial" w:eastAsia="Times New Roman" w:hAnsi="Arial" w:cs="Arial"/>
                                                    <w:color w:val="000000"/>
                                                    <w:sz w:val="21"/>
                                                    <w:szCs w:val="21"/>
                                                  </w:rPr>
                                                  <w:t>Sharon Oxx RN, CDDN</w:t>
                                                </w:r>
                                              </w:p>
                                              <w:p w:rsidR="00305CCC" w:rsidRDefault="00305CCC">
                                                <w:pPr>
                                                  <w:rPr>
                                                    <w:rFonts w:ascii="Calibri" w:eastAsia="Times New Roman" w:hAnsi="Calibri"/>
                                                    <w:color w:val="36495F"/>
                                                    <w:sz w:val="21"/>
                                                    <w:szCs w:val="21"/>
                                                  </w:rPr>
                                                </w:pPr>
                                                <w:r>
                                                  <w:rPr>
                                                    <w:rFonts w:ascii="Arial" w:eastAsia="Times New Roman" w:hAnsi="Arial" w:cs="Arial"/>
                                                    <w:color w:val="000000"/>
                                                    <w:sz w:val="21"/>
                                                    <w:szCs w:val="21"/>
                                                  </w:rPr>
                                                  <w:t>Director of Health Services, Massachusetts DDS</w:t>
                                                </w:r>
                                              </w:p>
                                              <w:p w:rsidR="00305CCC" w:rsidRDefault="00305CCC">
                                                <w:pPr>
                                                  <w:rPr>
                                                    <w:rFonts w:ascii="Arial" w:eastAsia="Times New Roman" w:hAnsi="Arial" w:cs="Arial"/>
                                                    <w:color w:val="000000"/>
                                                    <w:sz w:val="21"/>
                                                    <w:szCs w:val="21"/>
                                                  </w:rPr>
                                                </w:pPr>
                                              </w:p>
                                              <w:p w:rsidR="00305CCC" w:rsidRDefault="00305CCC">
                                                <w:pPr>
                                                  <w:rPr>
                                                    <w:rFonts w:ascii="Calibri" w:eastAsia="Times New Roman" w:hAnsi="Calibri"/>
                                                    <w:color w:val="36495F"/>
                                                    <w:sz w:val="21"/>
                                                    <w:szCs w:val="21"/>
                                                  </w:rPr>
                                                </w:pPr>
                                                <w:r>
                                                  <w:rPr>
                                                    <w:rFonts w:ascii="Arial" w:eastAsia="Times New Roman" w:hAnsi="Arial" w:cs="Arial"/>
                                                    <w:color w:val="000000"/>
                                                    <w:sz w:val="21"/>
                                                    <w:szCs w:val="21"/>
                                                  </w:rPr>
                                                  <w:t>500 Harrison Ave.</w:t>
                                                </w:r>
                                              </w:p>
                                              <w:p w:rsidR="00305CCC" w:rsidRDefault="00305CCC">
                                                <w:pPr>
                                                  <w:rPr>
                                                    <w:rFonts w:ascii="Calibri" w:eastAsia="Times New Roman" w:hAnsi="Calibri"/>
                                                    <w:color w:val="36495F"/>
                                                    <w:sz w:val="21"/>
                                                    <w:szCs w:val="21"/>
                                                  </w:rPr>
                                                </w:pPr>
                                                <w:r>
                                                  <w:rPr>
                                                    <w:rFonts w:ascii="Arial" w:eastAsia="Times New Roman" w:hAnsi="Arial" w:cs="Arial"/>
                                                    <w:color w:val="000000"/>
                                                    <w:sz w:val="21"/>
                                                    <w:szCs w:val="21"/>
                                                  </w:rPr>
                                                  <w:t>Boston, MA 02118</w:t>
                                                </w:r>
                                              </w:p>
                                            </w:tc>
                                          </w:tr>
                                        </w:tbl>
                                        <w:p w:rsidR="00305CCC" w:rsidRDefault="00305CCC">
                                          <w:pPr>
                                            <w:rPr>
                                              <w:rFonts w:eastAsia="Times New Roman"/>
                                              <w:sz w:val="20"/>
                                              <w:szCs w:val="20"/>
                                            </w:rPr>
                                          </w:pPr>
                                        </w:p>
                                      </w:tc>
                                    </w:tr>
                                  </w:tbl>
                                  <w:p w:rsidR="00305CCC" w:rsidRDefault="00305CCC">
                                    <w:pPr>
                                      <w:rPr>
                                        <w:rFonts w:eastAsia="Times New Roman"/>
                                        <w:sz w:val="20"/>
                                        <w:szCs w:val="20"/>
                                      </w:rPr>
                                    </w:pPr>
                                  </w:p>
                                </w:tc>
                              </w:tr>
                            </w:tbl>
                            <w:p w:rsidR="00305CCC" w:rsidRDefault="00305CCC">
                              <w:pPr>
                                <w:rPr>
                                  <w:rFonts w:eastAsia="Times New Roman"/>
                                  <w:sz w:val="20"/>
                                  <w:szCs w:val="20"/>
                                </w:rPr>
                              </w:pPr>
                            </w:p>
                          </w:tc>
                        </w:tr>
                      </w:tbl>
                      <w:p w:rsidR="00305CCC" w:rsidRDefault="00305CCC">
                        <w:pPr>
                          <w:jc w:val="center"/>
                          <w:rPr>
                            <w:rFonts w:eastAsia="Times New Roman"/>
                            <w:vanish/>
                          </w:rPr>
                        </w:pPr>
                      </w:p>
                      <w:p w:rsidR="00305CCC" w:rsidRDefault="00305CCC">
                        <w:pPr>
                          <w:jc w:val="center"/>
                          <w:rPr>
                            <w:rFonts w:eastAsia="Times New Roman"/>
                            <w:vanish/>
                          </w:rPr>
                        </w:pPr>
                      </w:p>
                      <w:p w:rsidR="00305CCC" w:rsidRDefault="00305CCC" w:rsidP="006312A3">
                        <w:pPr>
                          <w:rPr>
                            <w:rFonts w:eastAsia="Times New Roman"/>
                            <w:sz w:val="20"/>
                            <w:szCs w:val="20"/>
                          </w:rPr>
                        </w:pPr>
                        <w:bookmarkStart w:id="0" w:name="_GoBack"/>
                        <w:bookmarkEnd w:id="0"/>
                      </w:p>
                    </w:tc>
                  </w:tr>
                </w:tbl>
                <w:p w:rsidR="00305CCC" w:rsidRDefault="00305CCC">
                  <w:pPr>
                    <w:jc w:val="center"/>
                    <w:rPr>
                      <w:rFonts w:eastAsia="Times New Roman"/>
                      <w:sz w:val="20"/>
                      <w:szCs w:val="20"/>
                    </w:rPr>
                  </w:pPr>
                </w:p>
              </w:tc>
            </w:tr>
          </w:tbl>
          <w:p w:rsidR="00305CCC" w:rsidRDefault="00305CCC">
            <w:pPr>
              <w:jc w:val="center"/>
              <w:rPr>
                <w:rFonts w:eastAsia="Times New Roman"/>
                <w:sz w:val="20"/>
                <w:szCs w:val="20"/>
              </w:rPr>
            </w:pPr>
          </w:p>
        </w:tc>
      </w:tr>
    </w:tbl>
    <w:p w:rsidR="00A51DD0" w:rsidRDefault="00A51DD0" w:rsidP="006312A3"/>
    <w:sectPr w:rsidR="00A51DD0" w:rsidSect="00305CCC">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CCC" w:rsidRDefault="00305CCC" w:rsidP="00305CCC">
      <w:r>
        <w:separator/>
      </w:r>
    </w:p>
  </w:endnote>
  <w:endnote w:type="continuationSeparator" w:id="0">
    <w:p w:rsidR="00305CCC" w:rsidRDefault="00305CCC" w:rsidP="0030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CCC" w:rsidRDefault="00305CCC" w:rsidP="00305CCC">
      <w:r>
        <w:separator/>
      </w:r>
    </w:p>
  </w:footnote>
  <w:footnote w:type="continuationSeparator" w:id="0">
    <w:p w:rsidR="00305CCC" w:rsidRDefault="00305CCC" w:rsidP="0030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D50E8"/>
    <w:multiLevelType w:val="multilevel"/>
    <w:tmpl w:val="40B2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72E17"/>
    <w:multiLevelType w:val="multilevel"/>
    <w:tmpl w:val="A77CD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CC"/>
    <w:rsid w:val="00305CCC"/>
    <w:rsid w:val="006312A3"/>
    <w:rsid w:val="0075280D"/>
    <w:rsid w:val="00A51DD0"/>
    <w:rsid w:val="00AB16BC"/>
    <w:rsid w:val="00D0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4E05"/>
  <w15:docId w15:val="{DA635DAB-0DF5-4414-945C-3AA1AC67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CCC"/>
    <w:rPr>
      <w:color w:val="0000FF"/>
      <w:u w:val="single"/>
    </w:rPr>
  </w:style>
  <w:style w:type="paragraph" w:styleId="Header">
    <w:name w:val="header"/>
    <w:basedOn w:val="Normal"/>
    <w:link w:val="HeaderChar"/>
    <w:uiPriority w:val="99"/>
    <w:unhideWhenUsed/>
    <w:rsid w:val="00305CCC"/>
    <w:pPr>
      <w:tabs>
        <w:tab w:val="center" w:pos="4680"/>
        <w:tab w:val="right" w:pos="9360"/>
      </w:tabs>
    </w:pPr>
  </w:style>
  <w:style w:type="character" w:customStyle="1" w:styleId="HeaderChar">
    <w:name w:val="Header Char"/>
    <w:basedOn w:val="DefaultParagraphFont"/>
    <w:link w:val="Header"/>
    <w:uiPriority w:val="99"/>
    <w:rsid w:val="00305CCC"/>
    <w:rPr>
      <w:rFonts w:ascii="Times New Roman" w:hAnsi="Times New Roman" w:cs="Times New Roman"/>
      <w:sz w:val="24"/>
      <w:szCs w:val="24"/>
    </w:rPr>
  </w:style>
  <w:style w:type="paragraph" w:styleId="Footer">
    <w:name w:val="footer"/>
    <w:basedOn w:val="Normal"/>
    <w:link w:val="FooterChar"/>
    <w:uiPriority w:val="99"/>
    <w:unhideWhenUsed/>
    <w:rsid w:val="00305CCC"/>
    <w:pPr>
      <w:tabs>
        <w:tab w:val="center" w:pos="4680"/>
        <w:tab w:val="right" w:pos="9360"/>
      </w:tabs>
    </w:pPr>
  </w:style>
  <w:style w:type="character" w:customStyle="1" w:styleId="FooterChar">
    <w:name w:val="Footer Char"/>
    <w:basedOn w:val="DefaultParagraphFont"/>
    <w:link w:val="Footer"/>
    <w:uiPriority w:val="99"/>
    <w:rsid w:val="00305C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7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Heather (DDS)</dc:creator>
  <cp:lastModifiedBy>Gelinas, Joanna</cp:lastModifiedBy>
  <cp:revision>3</cp:revision>
  <dcterms:created xsi:type="dcterms:W3CDTF">2019-10-03T23:56:00Z</dcterms:created>
  <dcterms:modified xsi:type="dcterms:W3CDTF">2019-10-03T23:58:00Z</dcterms:modified>
</cp:coreProperties>
</file>